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35053619" w:rsidR="00E90E49" w:rsidRPr="008F59F1" w:rsidRDefault="00560A1D" w:rsidP="001B2B41">
      <w:pPr>
        <w:pStyle w:val="3GPPHeader"/>
        <w:spacing w:after="60"/>
        <w:jc w:val="both"/>
        <w:rPr>
          <w:rFonts w:ascii="Arial" w:hAnsi="Arial" w:cs="Arial"/>
          <w:sz w:val="32"/>
          <w:szCs w:val="32"/>
        </w:rPr>
      </w:pPr>
      <w:bookmarkStart w:id="0" w:name="_Hlk506572210"/>
      <w:bookmarkEnd w:id="0"/>
      <w:r w:rsidRPr="008F59F1">
        <w:rPr>
          <w:rFonts w:ascii="Arial" w:hAnsi="Arial" w:cs="Arial"/>
          <w:szCs w:val="24"/>
        </w:rPr>
        <w:t>3GPP TSG-RAN WG1 Meeting #9</w:t>
      </w:r>
      <w:r w:rsidR="008F59F1" w:rsidRPr="008F59F1">
        <w:rPr>
          <w:rFonts w:ascii="Arial" w:hAnsi="Arial" w:cs="Arial"/>
          <w:szCs w:val="24"/>
        </w:rPr>
        <w:t>3</w:t>
      </w:r>
      <w:r w:rsidR="00E90E49" w:rsidRPr="008F59F1">
        <w:rPr>
          <w:rFonts w:ascii="Arial" w:hAnsi="Arial" w:cs="Arial"/>
          <w:szCs w:val="24"/>
        </w:rPr>
        <w:tab/>
      </w:r>
      <w:r w:rsidR="00091557" w:rsidRPr="008F59F1">
        <w:rPr>
          <w:rFonts w:ascii="Arial" w:hAnsi="Arial" w:cs="Arial"/>
          <w:sz w:val="32"/>
          <w:szCs w:val="32"/>
        </w:rPr>
        <w:t>R</w:t>
      </w:r>
      <w:r w:rsidR="00AE2834" w:rsidRPr="008F59F1">
        <w:rPr>
          <w:rFonts w:ascii="Arial" w:hAnsi="Arial" w:cs="Arial"/>
          <w:sz w:val="32"/>
          <w:szCs w:val="32"/>
        </w:rPr>
        <w:t>1</w:t>
      </w:r>
      <w:r w:rsidR="00091557" w:rsidRPr="008F59F1">
        <w:rPr>
          <w:rFonts w:ascii="Arial" w:hAnsi="Arial" w:cs="Arial"/>
          <w:sz w:val="32"/>
          <w:szCs w:val="32"/>
        </w:rPr>
        <w:t>-</w:t>
      </w:r>
      <w:r w:rsidR="004C6D9D" w:rsidRPr="008F59F1">
        <w:rPr>
          <w:rFonts w:ascii="Arial" w:hAnsi="Arial" w:cs="Arial"/>
          <w:sz w:val="32"/>
          <w:szCs w:val="32"/>
        </w:rPr>
        <w:t>1</w:t>
      </w:r>
      <w:r w:rsidR="002A0037" w:rsidRPr="008F59F1">
        <w:rPr>
          <w:rFonts w:ascii="Arial" w:hAnsi="Arial" w:cs="Arial"/>
          <w:sz w:val="32"/>
          <w:szCs w:val="32"/>
        </w:rPr>
        <w:t>8</w:t>
      </w:r>
      <w:r w:rsidR="003727F8" w:rsidRPr="008F59F1">
        <w:rPr>
          <w:rFonts w:ascii="Arial" w:hAnsi="Arial" w:cs="Arial"/>
          <w:sz w:val="32"/>
          <w:szCs w:val="32"/>
        </w:rPr>
        <w:t>0</w:t>
      </w:r>
      <w:r w:rsidR="00D741A1" w:rsidRPr="008F59F1">
        <w:rPr>
          <w:rFonts w:ascii="Arial" w:hAnsi="Arial" w:cs="Arial"/>
          <w:sz w:val="32"/>
          <w:szCs w:val="32"/>
        </w:rPr>
        <w:t>5849</w:t>
      </w:r>
    </w:p>
    <w:p w14:paraId="51C3CE46" w14:textId="6C353FE7" w:rsidR="00E90E49" w:rsidRPr="008F59F1" w:rsidRDefault="008F59F1" w:rsidP="001B2B41">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Arial"/>
          <w:b/>
          <w:sz w:val="24"/>
          <w:szCs w:val="20"/>
          <w:lang w:eastAsia="zh-CN"/>
        </w:rPr>
      </w:pPr>
      <w:r w:rsidRPr="008F59F1">
        <w:rPr>
          <w:rFonts w:ascii="Arial" w:eastAsia="Times New Roman" w:hAnsi="Arial" w:cs="Arial"/>
          <w:b/>
          <w:sz w:val="24"/>
          <w:szCs w:val="20"/>
          <w:lang w:eastAsia="zh-CN"/>
        </w:rPr>
        <w:t>Busan</w:t>
      </w:r>
      <w:r w:rsidR="00143C26" w:rsidRPr="008F59F1">
        <w:rPr>
          <w:rFonts w:ascii="Arial" w:eastAsia="Times New Roman" w:hAnsi="Arial" w:cs="Arial"/>
          <w:b/>
          <w:sz w:val="24"/>
          <w:szCs w:val="20"/>
          <w:lang w:eastAsia="zh-CN"/>
        </w:rPr>
        <w:t xml:space="preserve">, </w:t>
      </w:r>
      <w:r w:rsidRPr="008F59F1">
        <w:rPr>
          <w:rFonts w:ascii="Arial" w:eastAsia="Times New Roman" w:hAnsi="Arial" w:cs="Arial"/>
          <w:b/>
          <w:sz w:val="24"/>
          <w:szCs w:val="20"/>
          <w:lang w:eastAsia="zh-CN"/>
        </w:rPr>
        <w:t>Korea</w:t>
      </w:r>
      <w:r w:rsidR="00143C26" w:rsidRPr="008F59F1">
        <w:rPr>
          <w:rFonts w:ascii="Arial" w:eastAsia="Times New Roman" w:hAnsi="Arial" w:cs="Arial"/>
          <w:b/>
          <w:sz w:val="24"/>
          <w:szCs w:val="20"/>
          <w:lang w:eastAsia="zh-CN"/>
        </w:rPr>
        <w:t xml:space="preserve">, </w:t>
      </w:r>
      <w:r w:rsidRPr="008F59F1">
        <w:rPr>
          <w:rFonts w:ascii="Arial" w:eastAsia="Times New Roman" w:hAnsi="Arial" w:cs="Arial"/>
          <w:b/>
          <w:sz w:val="24"/>
          <w:szCs w:val="20"/>
          <w:lang w:eastAsia="zh-CN"/>
        </w:rPr>
        <w:t>May 20</w:t>
      </w:r>
      <w:r w:rsidR="00143C26" w:rsidRPr="008F59F1">
        <w:rPr>
          <w:rFonts w:ascii="Arial" w:eastAsia="Times New Roman" w:hAnsi="Arial" w:cs="Arial"/>
          <w:b/>
          <w:sz w:val="24"/>
          <w:szCs w:val="20"/>
          <w:vertAlign w:val="superscript"/>
          <w:lang w:eastAsia="zh-CN"/>
        </w:rPr>
        <w:t>th</w:t>
      </w:r>
      <w:r w:rsidR="00143C26" w:rsidRPr="008F59F1">
        <w:rPr>
          <w:rFonts w:ascii="Arial" w:eastAsia="Times New Roman" w:hAnsi="Arial" w:cs="Arial"/>
          <w:b/>
          <w:sz w:val="24"/>
          <w:szCs w:val="20"/>
          <w:lang w:eastAsia="zh-CN"/>
        </w:rPr>
        <w:t xml:space="preserve"> – 2</w:t>
      </w:r>
      <w:r w:rsidRPr="008F59F1">
        <w:rPr>
          <w:rFonts w:ascii="Arial" w:eastAsia="Times New Roman" w:hAnsi="Arial" w:cs="Arial"/>
          <w:b/>
          <w:sz w:val="24"/>
          <w:szCs w:val="20"/>
          <w:lang w:eastAsia="zh-CN"/>
        </w:rPr>
        <w:t>4</w:t>
      </w:r>
      <w:r w:rsidR="00143C26" w:rsidRPr="008F59F1">
        <w:rPr>
          <w:rFonts w:ascii="Arial" w:eastAsia="Times New Roman" w:hAnsi="Arial" w:cs="Arial"/>
          <w:b/>
          <w:sz w:val="24"/>
          <w:szCs w:val="20"/>
          <w:vertAlign w:val="superscript"/>
          <w:lang w:eastAsia="zh-CN"/>
        </w:rPr>
        <w:t>th</w:t>
      </w:r>
      <w:r w:rsidR="00143C26" w:rsidRPr="008F59F1">
        <w:rPr>
          <w:rFonts w:ascii="Arial" w:eastAsia="Times New Roman" w:hAnsi="Arial" w:cs="Arial"/>
          <w:b/>
          <w:sz w:val="24"/>
          <w:szCs w:val="20"/>
          <w:lang w:eastAsia="zh-CN"/>
        </w:rPr>
        <w:t>, 2018</w:t>
      </w:r>
    </w:p>
    <w:p w14:paraId="5FCD4219" w14:textId="77777777" w:rsidR="00E90E49" w:rsidRPr="008F59F1" w:rsidRDefault="00E90E49" w:rsidP="001B2B41">
      <w:pPr>
        <w:pStyle w:val="3GPPHeader"/>
        <w:jc w:val="both"/>
        <w:rPr>
          <w:rFonts w:ascii="Arial" w:hAnsi="Arial" w:cs="Arial"/>
          <w:sz w:val="22"/>
        </w:rPr>
      </w:pPr>
    </w:p>
    <w:p w14:paraId="606D9DC9" w14:textId="7E55DD74" w:rsidR="00E90E49" w:rsidRPr="008F59F1" w:rsidRDefault="00E90E49" w:rsidP="001B2B41">
      <w:pPr>
        <w:pStyle w:val="3GPPHeader"/>
        <w:jc w:val="both"/>
        <w:rPr>
          <w:rFonts w:ascii="Arial" w:hAnsi="Arial" w:cs="Arial"/>
          <w:sz w:val="22"/>
        </w:rPr>
      </w:pPr>
      <w:r w:rsidRPr="008F59F1">
        <w:rPr>
          <w:rFonts w:ascii="Arial" w:hAnsi="Arial" w:cs="Arial"/>
          <w:sz w:val="22"/>
        </w:rPr>
        <w:t>Agenda Item:</w:t>
      </w:r>
      <w:r w:rsidRPr="008F59F1">
        <w:rPr>
          <w:rFonts w:ascii="Arial" w:hAnsi="Arial" w:cs="Arial"/>
          <w:sz w:val="22"/>
        </w:rPr>
        <w:tab/>
      </w:r>
      <w:r w:rsidR="00022056" w:rsidRPr="008F59F1">
        <w:rPr>
          <w:rFonts w:ascii="Arial" w:hAnsi="Arial" w:cs="Arial"/>
          <w:sz w:val="22"/>
        </w:rPr>
        <w:t>6.2.</w:t>
      </w:r>
      <w:r w:rsidR="00E1347E" w:rsidRPr="008F59F1">
        <w:rPr>
          <w:rFonts w:ascii="Arial" w:hAnsi="Arial" w:cs="Arial"/>
          <w:sz w:val="22"/>
        </w:rPr>
        <w:t>6</w:t>
      </w:r>
      <w:r w:rsidR="00022056" w:rsidRPr="008F59F1">
        <w:rPr>
          <w:rFonts w:ascii="Arial" w:hAnsi="Arial" w:cs="Arial"/>
          <w:sz w:val="22"/>
        </w:rPr>
        <w:t>.1</w:t>
      </w:r>
    </w:p>
    <w:p w14:paraId="684B06A7" w14:textId="77777777" w:rsidR="00E90E49" w:rsidRPr="00F8656C" w:rsidRDefault="003D3C45" w:rsidP="001B2B41">
      <w:pPr>
        <w:pStyle w:val="3GPPHeader"/>
        <w:jc w:val="both"/>
        <w:rPr>
          <w:rFonts w:ascii="Arial" w:hAnsi="Arial" w:cs="Arial"/>
          <w:sz w:val="22"/>
        </w:rPr>
      </w:pPr>
      <w:r w:rsidRPr="008F59F1">
        <w:rPr>
          <w:rFonts w:ascii="Arial" w:hAnsi="Arial" w:cs="Arial"/>
          <w:sz w:val="22"/>
        </w:rPr>
        <w:t>Source:</w:t>
      </w:r>
      <w:r w:rsidR="00E90E49" w:rsidRPr="008F59F1">
        <w:rPr>
          <w:rFonts w:ascii="Arial" w:hAnsi="Arial" w:cs="Arial"/>
          <w:sz w:val="22"/>
        </w:rPr>
        <w:tab/>
      </w:r>
      <w:r w:rsidR="00F64C2B" w:rsidRPr="008F59F1">
        <w:rPr>
          <w:rFonts w:ascii="Arial" w:hAnsi="Arial" w:cs="Arial"/>
          <w:sz w:val="22"/>
        </w:rPr>
        <w:t>Ericsson</w:t>
      </w:r>
    </w:p>
    <w:p w14:paraId="214B1E52" w14:textId="3CC8CA30" w:rsidR="00E90E49" w:rsidRPr="00F8656C" w:rsidRDefault="003D3C45" w:rsidP="001B2B41">
      <w:pPr>
        <w:pStyle w:val="3GPPHeader"/>
        <w:ind w:left="1701" w:hanging="1701"/>
        <w:jc w:val="both"/>
        <w:rPr>
          <w:rFonts w:ascii="Arial" w:hAnsi="Arial" w:cs="Arial"/>
          <w:sz w:val="22"/>
        </w:rPr>
      </w:pPr>
      <w:r w:rsidRPr="00F8656C">
        <w:rPr>
          <w:rFonts w:ascii="Arial" w:hAnsi="Arial" w:cs="Arial"/>
          <w:sz w:val="22"/>
        </w:rPr>
        <w:t>Title:</w:t>
      </w:r>
      <w:r w:rsidR="006B5B0F" w:rsidRPr="00F8656C">
        <w:rPr>
          <w:rFonts w:ascii="Arial" w:hAnsi="Arial" w:cs="Arial"/>
          <w:sz w:val="22"/>
        </w:rPr>
        <w:tab/>
      </w:r>
      <w:r w:rsidR="008774AD">
        <w:rPr>
          <w:rFonts w:ascii="Arial" w:hAnsi="Arial" w:cs="Arial"/>
          <w:sz w:val="22"/>
        </w:rPr>
        <w:t xml:space="preserve">Resynchronization signal </w:t>
      </w:r>
      <w:r w:rsidR="00C9430B" w:rsidRPr="00F8656C">
        <w:rPr>
          <w:rFonts w:ascii="Arial" w:hAnsi="Arial" w:cs="Arial"/>
          <w:sz w:val="22"/>
        </w:rPr>
        <w:t>for MTC</w:t>
      </w:r>
    </w:p>
    <w:p w14:paraId="59D6E79C" w14:textId="0A9B4CEB" w:rsidR="00E90E49" w:rsidRPr="00F8656C" w:rsidRDefault="00E90E49" w:rsidP="001B2B41">
      <w:pPr>
        <w:pStyle w:val="3GPPHeader"/>
        <w:jc w:val="both"/>
        <w:rPr>
          <w:rFonts w:ascii="Arial" w:hAnsi="Arial" w:cs="Arial"/>
          <w:sz w:val="22"/>
        </w:rPr>
      </w:pPr>
      <w:r w:rsidRPr="00F8656C">
        <w:rPr>
          <w:rFonts w:ascii="Arial" w:hAnsi="Arial" w:cs="Arial"/>
          <w:sz w:val="22"/>
        </w:rPr>
        <w:t>Document for:</w:t>
      </w:r>
      <w:r w:rsidRPr="00F8656C">
        <w:rPr>
          <w:rFonts w:ascii="Arial" w:hAnsi="Arial" w:cs="Arial"/>
          <w:sz w:val="22"/>
        </w:rPr>
        <w:tab/>
      </w:r>
      <w:r w:rsidR="00C9430B" w:rsidRPr="00F8656C">
        <w:rPr>
          <w:rFonts w:ascii="Arial" w:hAnsi="Arial" w:cs="Arial"/>
          <w:sz w:val="22"/>
        </w:rPr>
        <w:t>Discussion and</w:t>
      </w:r>
      <w:r w:rsidRPr="00F8656C">
        <w:rPr>
          <w:rFonts w:ascii="Arial" w:hAnsi="Arial" w:cs="Arial"/>
          <w:sz w:val="22"/>
        </w:rPr>
        <w:t xml:space="preserve"> Decision</w:t>
      </w:r>
    </w:p>
    <w:p w14:paraId="248031E0" w14:textId="77777777" w:rsidR="00E90E49" w:rsidRPr="00F8656C" w:rsidRDefault="00E90E49" w:rsidP="001B2B41">
      <w:pPr>
        <w:jc w:val="both"/>
        <w:rPr>
          <w:rFonts w:ascii="Arial" w:hAnsi="Arial" w:cs="Arial"/>
        </w:rPr>
      </w:pPr>
    </w:p>
    <w:p w14:paraId="65062EEC" w14:textId="77777777" w:rsidR="00E90E49" w:rsidRPr="00F8656C" w:rsidRDefault="00E90E49" w:rsidP="001B2B41">
      <w:pPr>
        <w:pStyle w:val="Heading1"/>
        <w:jc w:val="both"/>
      </w:pPr>
      <w:bookmarkStart w:id="1" w:name="_Ref498695907"/>
      <w:r w:rsidRPr="00F8656C">
        <w:t>Introduction</w:t>
      </w:r>
      <w:bookmarkEnd w:id="1"/>
    </w:p>
    <w:p w14:paraId="523E9336" w14:textId="0615646E" w:rsidR="00895A37" w:rsidRPr="00F8656C" w:rsidRDefault="00895A37" w:rsidP="00895A37">
      <w:pPr>
        <w:jc w:val="both"/>
        <w:rPr>
          <w:rFonts w:ascii="Arial" w:eastAsia="Calibri" w:hAnsi="Arial" w:cs="Arial"/>
          <w:sz w:val="20"/>
          <w:szCs w:val="20"/>
        </w:rPr>
      </w:pPr>
      <w:r w:rsidRPr="00F8656C">
        <w:rPr>
          <w:rFonts w:ascii="Arial" w:eastAsia="Calibri" w:hAnsi="Arial" w:cs="Arial"/>
          <w:sz w:val="20"/>
          <w:szCs w:val="20"/>
        </w:rPr>
        <w:t xml:space="preserve">The Rel-15 WI on “Even further enhanced MTC for LTE”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_Ref174151459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8774AD">
        <w:rPr>
          <w:rFonts w:ascii="Arial" w:eastAsia="Calibri" w:hAnsi="Arial" w:cs="Arial"/>
          <w:sz w:val="20"/>
          <w:szCs w:val="20"/>
        </w:rPr>
        <w:t>[1]</w:t>
      </w:r>
      <w:r w:rsidRPr="00F8656C">
        <w:rPr>
          <w:rFonts w:ascii="Arial" w:eastAsia="Calibri" w:hAnsi="Arial" w:cs="Arial"/>
          <w:sz w:val="20"/>
          <w:szCs w:val="20"/>
        </w:rPr>
        <w:fldChar w:fldCharType="end"/>
      </w:r>
      <w:r w:rsidRPr="00F8656C">
        <w:rPr>
          <w:rFonts w:ascii="Arial" w:eastAsia="Calibri" w:hAnsi="Arial" w:cs="Arial"/>
          <w:sz w:val="20"/>
          <w:szCs w:val="20"/>
        </w:rPr>
        <w:t xml:space="preserve"> has the following WI objective for machine-type communications for BL/CE UEs:</w:t>
      </w:r>
    </w:p>
    <w:p w14:paraId="45A25A54" w14:textId="77777777" w:rsidR="00895A37" w:rsidRPr="00F8656C" w:rsidRDefault="00895A37" w:rsidP="00895A37">
      <w:pPr>
        <w:numPr>
          <w:ilvl w:val="0"/>
          <w:numId w:val="16"/>
        </w:numPr>
        <w:jc w:val="both"/>
        <w:rPr>
          <w:rFonts w:ascii="Arial" w:eastAsia="Calibri" w:hAnsi="Arial" w:cs="Arial"/>
          <w:sz w:val="20"/>
          <w:szCs w:val="20"/>
        </w:rPr>
      </w:pPr>
      <w:r w:rsidRPr="00F8656C">
        <w:rPr>
          <w:rFonts w:ascii="Arial" w:eastAsia="Calibri" w:hAnsi="Arial" w:cs="Arial"/>
          <w:sz w:val="20"/>
          <w:szCs w:val="20"/>
        </w:rPr>
        <w:t>Reduced system acquisition time [RAN1 lead, RAN2, RAN4]</w:t>
      </w:r>
    </w:p>
    <w:p w14:paraId="00702EF2" w14:textId="77777777" w:rsidR="00895A37" w:rsidRPr="00F8656C" w:rsidRDefault="00895A37" w:rsidP="00895A37">
      <w:pPr>
        <w:numPr>
          <w:ilvl w:val="1"/>
          <w:numId w:val="16"/>
        </w:numPr>
        <w:jc w:val="both"/>
        <w:rPr>
          <w:rFonts w:ascii="Arial" w:eastAsia="Calibri" w:hAnsi="Arial" w:cs="Arial"/>
          <w:sz w:val="20"/>
          <w:szCs w:val="20"/>
        </w:rPr>
      </w:pPr>
      <w:r w:rsidRPr="00F8656C">
        <w:rPr>
          <w:rFonts w:ascii="Arial" w:eastAsia="Calibri" w:hAnsi="Arial" w:cs="Arial"/>
          <w:sz w:val="20"/>
          <w:szCs w:val="20"/>
        </w:rPr>
        <w:t>Improved cell search and/or system information (including MIB and SIB1-BR) acquisition performance</w:t>
      </w:r>
    </w:p>
    <w:p w14:paraId="6AC5B900" w14:textId="77796F8C" w:rsidR="00895A37" w:rsidRPr="00F8656C" w:rsidRDefault="00895A37" w:rsidP="00895A37">
      <w:pPr>
        <w:spacing w:after="180"/>
        <w:ind w:right="-99"/>
        <w:jc w:val="both"/>
        <w:rPr>
          <w:rFonts w:ascii="Arial" w:eastAsia="MS Mincho" w:hAnsi="Arial" w:cs="Arial"/>
          <w:b/>
          <w:sz w:val="20"/>
          <w:szCs w:val="20"/>
          <w:u w:val="single"/>
          <w:lang w:eastAsia="ja-JP"/>
        </w:rPr>
      </w:pPr>
      <w:r w:rsidRPr="00F8656C">
        <w:rPr>
          <w:rFonts w:ascii="Arial" w:eastAsia="Calibri" w:hAnsi="Arial" w:cs="Arial"/>
          <w:sz w:val="20"/>
          <w:szCs w:val="20"/>
        </w:rPr>
        <w:t xml:space="preserve">The topic was discussed in several contributions in recent meetings, and RAN1 has agreed to consider the following list of possible improvement candidates </w:t>
      </w:r>
      <w:r w:rsidRPr="00F8656C">
        <w:rPr>
          <w:rFonts w:ascii="Arial" w:eastAsia="Calibri" w:hAnsi="Arial" w:cs="Arial"/>
          <w:sz w:val="20"/>
          <w:szCs w:val="20"/>
        </w:rPr>
        <w:fldChar w:fldCharType="begin"/>
      </w:r>
      <w:r w:rsidRPr="00F8656C">
        <w:rPr>
          <w:rFonts w:ascii="Arial" w:eastAsia="Calibri" w:hAnsi="Arial" w:cs="Arial"/>
          <w:sz w:val="20"/>
          <w:szCs w:val="20"/>
        </w:rPr>
        <w:instrText xml:space="preserve"> REF _Ref490274661 \r \h  \* MERGEFORMAT </w:instrText>
      </w:r>
      <w:r w:rsidRPr="00F8656C">
        <w:rPr>
          <w:rFonts w:ascii="Arial" w:eastAsia="Calibri" w:hAnsi="Arial" w:cs="Arial"/>
          <w:sz w:val="20"/>
          <w:szCs w:val="20"/>
        </w:rPr>
      </w:r>
      <w:r w:rsidRPr="00F8656C">
        <w:rPr>
          <w:rFonts w:ascii="Arial" w:eastAsia="Calibri" w:hAnsi="Arial" w:cs="Arial"/>
          <w:sz w:val="20"/>
          <w:szCs w:val="20"/>
        </w:rPr>
        <w:fldChar w:fldCharType="separate"/>
      </w:r>
      <w:r w:rsidR="008774AD">
        <w:rPr>
          <w:rFonts w:ascii="Arial" w:eastAsia="Calibri" w:hAnsi="Arial" w:cs="Arial"/>
          <w:sz w:val="20"/>
          <w:szCs w:val="20"/>
        </w:rPr>
        <w:t>[2]</w:t>
      </w:r>
      <w:r w:rsidRPr="00F8656C">
        <w:rPr>
          <w:rFonts w:ascii="Arial" w:eastAsia="Calibri" w:hAnsi="Arial" w:cs="Arial"/>
          <w:sz w:val="20"/>
          <w:szCs w:val="20"/>
        </w:rPr>
        <w:fldChar w:fldCharType="end"/>
      </w:r>
      <w:r w:rsidRPr="00F8656C">
        <w:rPr>
          <w:rFonts w:ascii="Arial" w:eastAsia="Calibri" w:hAnsi="Arial" w:cs="Arial"/>
          <w:sz w:val="20"/>
          <w:szCs w:val="20"/>
        </w:rPr>
        <w:t>:</w:t>
      </w:r>
    </w:p>
    <w:p w14:paraId="3E5732F5" w14:textId="77777777" w:rsidR="00895A37" w:rsidRPr="00F8656C" w:rsidRDefault="00895A37" w:rsidP="00895A37">
      <w:pPr>
        <w:numPr>
          <w:ilvl w:val="0"/>
          <w:numId w:val="18"/>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Techniques for system acquisition time reduction to be considered:</w:t>
      </w:r>
    </w:p>
    <w:p w14:paraId="324AAD0F" w14:textId="77777777" w:rsidR="00895A37" w:rsidRPr="00F8656C" w:rsidRDefault="00895A37" w:rsidP="00895A37">
      <w:pPr>
        <w:numPr>
          <w:ilvl w:val="0"/>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PSS/SSS</w:t>
      </w:r>
    </w:p>
    <w:p w14:paraId="75DDD9EF"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Enhanced (e.g. repeated) PSS/SSS based on PSS/SSS or NPSS/NSSS design</w:t>
      </w:r>
    </w:p>
    <w:p w14:paraId="5AFE9C96"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Use of NPSS/NSSS on NB-IoT anchor carrier</w:t>
      </w:r>
    </w:p>
    <w:p w14:paraId="74C9FC95" w14:textId="77777777" w:rsidR="00895A37" w:rsidRPr="00F8656C" w:rsidRDefault="00895A37" w:rsidP="00895A37">
      <w:pPr>
        <w:numPr>
          <w:ilvl w:val="0"/>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PBCH</w:t>
      </w:r>
    </w:p>
    <w:p w14:paraId="03EBD505"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Enhanced (e.g. repeated) PBCH based on PBCH or NPBCH design</w:t>
      </w:r>
    </w:p>
    <w:p w14:paraId="0957E215"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Use of NPBCH on NB-IoT anchor carrier</w:t>
      </w:r>
    </w:p>
    <w:p w14:paraId="0B88FB20"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Combining across 40-ms PBCH periods (unless already part of Rel-14 demodulation requirements)</w:t>
      </w:r>
    </w:p>
    <w:p w14:paraId="2116B6A5"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New mechanism allowing to skip MIB message reading</w:t>
      </w:r>
    </w:p>
    <w:p w14:paraId="7F699E5F" w14:textId="77777777" w:rsidR="00895A37" w:rsidRPr="00F8656C" w:rsidRDefault="00895A37" w:rsidP="00895A37">
      <w:pPr>
        <w:numPr>
          <w:ilvl w:val="0"/>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SIB1-BR</w:t>
      </w:r>
    </w:p>
    <w:p w14:paraId="11ED98D4"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Additional repetitions of SIB1-BR</w:t>
      </w:r>
    </w:p>
    <w:p w14:paraId="630CA94C"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Accumulation across SIB1-BR modification periods (unless already part of Rel-14 demodulation requirements)</w:t>
      </w:r>
    </w:p>
    <w:p w14:paraId="77C7AFDC"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New mechanism allowing to skip SIB1-BR reading</w:t>
      </w:r>
    </w:p>
    <w:p w14:paraId="42B2704D" w14:textId="77777777" w:rsidR="00895A37" w:rsidRPr="00F8656C" w:rsidRDefault="00895A37" w:rsidP="00895A37">
      <w:pPr>
        <w:numPr>
          <w:ilvl w:val="2"/>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E.g. SI update indication or other indication in MIB or another channel</w:t>
      </w:r>
    </w:p>
    <w:p w14:paraId="528B0AAB" w14:textId="77777777" w:rsidR="00895A37" w:rsidRPr="00F8656C" w:rsidRDefault="00895A37" w:rsidP="00895A37">
      <w:pPr>
        <w:numPr>
          <w:ilvl w:val="0"/>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SI messages</w:t>
      </w:r>
    </w:p>
    <w:p w14:paraId="3B253403"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 xml:space="preserve">Additional repetitions of SI messages </w:t>
      </w:r>
    </w:p>
    <w:p w14:paraId="1D493487"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Accumulation across SI modification periods</w:t>
      </w:r>
    </w:p>
    <w:p w14:paraId="1C70E5ED" w14:textId="77777777" w:rsidR="00895A37" w:rsidRPr="00F8656C" w:rsidRDefault="00895A37" w:rsidP="00895A37">
      <w:pPr>
        <w:numPr>
          <w:ilvl w:val="1"/>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New mechanism allowing to skip SI message reading</w:t>
      </w:r>
    </w:p>
    <w:p w14:paraId="3231887E" w14:textId="77777777" w:rsidR="00895A37" w:rsidRPr="00F8656C" w:rsidRDefault="00895A37" w:rsidP="00895A37">
      <w:pPr>
        <w:numPr>
          <w:ilvl w:val="2"/>
          <w:numId w:val="17"/>
        </w:numPr>
        <w:spacing w:after="0"/>
        <w:jc w:val="both"/>
        <w:rPr>
          <w:rFonts w:ascii="Arial" w:eastAsia="MS Mincho" w:hAnsi="Arial" w:cs="Arial"/>
          <w:sz w:val="20"/>
          <w:szCs w:val="20"/>
          <w:lang w:eastAsia="ja-JP"/>
        </w:rPr>
      </w:pPr>
      <w:r w:rsidRPr="00F8656C">
        <w:rPr>
          <w:rFonts w:ascii="Arial" w:eastAsia="MS Mincho" w:hAnsi="Arial" w:cs="Arial"/>
          <w:sz w:val="20"/>
          <w:szCs w:val="20"/>
          <w:lang w:eastAsia="ja-JP"/>
        </w:rPr>
        <w:t>E.g. SI update indication or other indication in MIB or another channel</w:t>
      </w:r>
    </w:p>
    <w:p w14:paraId="543828EC" w14:textId="44FDAFB4" w:rsidR="003E5087" w:rsidRDefault="00895A37" w:rsidP="00CD0D85">
      <w:pPr>
        <w:jc w:val="both"/>
        <w:rPr>
          <w:rFonts w:ascii="Arial" w:eastAsia="Calibri" w:hAnsi="Arial" w:cs="Arial"/>
          <w:sz w:val="20"/>
          <w:szCs w:val="20"/>
        </w:rPr>
      </w:pPr>
      <w:r w:rsidRPr="00F8656C">
        <w:rPr>
          <w:rFonts w:ascii="Arial" w:eastAsia="Calibri" w:hAnsi="Arial" w:cs="Arial"/>
          <w:sz w:val="20"/>
          <w:szCs w:val="20"/>
        </w:rPr>
        <w:br/>
      </w:r>
      <w:r w:rsidR="003B4F52" w:rsidRPr="00F8656C">
        <w:rPr>
          <w:rFonts w:ascii="Arial" w:eastAsia="Calibri" w:hAnsi="Arial" w:cs="Arial"/>
          <w:sz w:val="20"/>
          <w:szCs w:val="20"/>
        </w:rPr>
        <w:t xml:space="preserve">Possible enhancements to the time and frequency synchronization for reducing system acquisition time have been discussed in RAN1, particularly the introduction of a new periodic synchronization signal for re-synchronization. In relation to this, </w:t>
      </w:r>
      <w:r w:rsidR="003E5087">
        <w:rPr>
          <w:rFonts w:ascii="Arial" w:eastAsia="Calibri" w:hAnsi="Arial" w:cs="Arial"/>
          <w:sz w:val="20"/>
          <w:szCs w:val="20"/>
        </w:rPr>
        <w:t>the following agreements have been made</w:t>
      </w:r>
      <w:r w:rsidR="003C79AA">
        <w:rPr>
          <w:rFonts w:ascii="Arial" w:eastAsia="Calibri" w:hAnsi="Arial" w:cs="Arial"/>
          <w:sz w:val="20"/>
          <w:szCs w:val="20"/>
        </w:rPr>
        <w:t xml:space="preserve"> </w:t>
      </w:r>
      <w:r w:rsidR="003C79AA">
        <w:rPr>
          <w:rFonts w:ascii="Arial" w:eastAsia="Calibri" w:hAnsi="Arial" w:cs="Arial"/>
          <w:sz w:val="20"/>
          <w:szCs w:val="20"/>
        </w:rPr>
        <w:fldChar w:fldCharType="begin"/>
      </w:r>
      <w:r w:rsidR="003C79AA">
        <w:rPr>
          <w:rFonts w:ascii="Arial" w:eastAsia="Calibri" w:hAnsi="Arial" w:cs="Arial"/>
          <w:sz w:val="20"/>
          <w:szCs w:val="20"/>
        </w:rPr>
        <w:instrText xml:space="preserve"> REF _Ref513553765 \r \h </w:instrText>
      </w:r>
      <w:r w:rsidR="003C79AA">
        <w:rPr>
          <w:rFonts w:ascii="Arial" w:eastAsia="Calibri" w:hAnsi="Arial" w:cs="Arial"/>
          <w:sz w:val="20"/>
          <w:szCs w:val="20"/>
        </w:rPr>
      </w:r>
      <w:r w:rsidR="003C79AA">
        <w:rPr>
          <w:rFonts w:ascii="Arial" w:eastAsia="Calibri" w:hAnsi="Arial" w:cs="Arial"/>
          <w:sz w:val="20"/>
          <w:szCs w:val="20"/>
        </w:rPr>
        <w:fldChar w:fldCharType="separate"/>
      </w:r>
      <w:r w:rsidR="008774AD">
        <w:rPr>
          <w:rFonts w:ascii="Arial" w:eastAsia="Calibri" w:hAnsi="Arial" w:cs="Arial"/>
          <w:sz w:val="20"/>
          <w:szCs w:val="20"/>
        </w:rPr>
        <w:t>[3]</w:t>
      </w:r>
      <w:r w:rsidR="003C79AA">
        <w:rPr>
          <w:rFonts w:ascii="Arial" w:eastAsia="Calibri" w:hAnsi="Arial" w:cs="Arial"/>
          <w:sz w:val="20"/>
          <w:szCs w:val="20"/>
        </w:rPr>
        <w:fldChar w:fldCharType="end"/>
      </w:r>
      <w:r w:rsidR="003E5087">
        <w:rPr>
          <w:rFonts w:ascii="Arial" w:eastAsia="Calibri" w:hAnsi="Arial" w:cs="Arial"/>
          <w:sz w:val="20"/>
          <w:szCs w:val="20"/>
        </w:rPr>
        <w:t>:</w:t>
      </w:r>
    </w:p>
    <w:p w14:paraId="2AD40BB8" w14:textId="77777777" w:rsidR="00767537" w:rsidRPr="00767537" w:rsidRDefault="00767537" w:rsidP="00767537">
      <w:pPr>
        <w:tabs>
          <w:tab w:val="left" w:pos="567"/>
        </w:tabs>
        <w:adjustRightInd w:val="0"/>
        <w:snapToGrid w:val="0"/>
        <w:spacing w:after="0" w:line="240" w:lineRule="auto"/>
        <w:rPr>
          <w:rFonts w:ascii="Arial" w:eastAsia="Times New Roman" w:hAnsi="Arial" w:cs="Arial"/>
          <w:sz w:val="20"/>
          <w:szCs w:val="20"/>
          <w:lang w:val="en-GB"/>
        </w:rPr>
      </w:pPr>
      <w:r w:rsidRPr="00767537">
        <w:rPr>
          <w:rFonts w:ascii="Arial" w:eastAsia="MS Mincho" w:hAnsi="Arial" w:cs="Arial"/>
          <w:iCs/>
          <w:sz w:val="20"/>
          <w:szCs w:val="20"/>
          <w:lang w:eastAsia="ja-JP"/>
        </w:rPr>
        <w:t xml:space="preserve">RAN1#92 discussed </w:t>
      </w:r>
      <w:r w:rsidRPr="00767537">
        <w:rPr>
          <w:rFonts w:ascii="Arial" w:eastAsia="MS Mincho" w:hAnsi="Arial" w:cs="Arial"/>
          <w:b/>
          <w:iCs/>
          <w:sz w:val="20"/>
          <w:szCs w:val="20"/>
          <w:lang w:eastAsia="ja-JP"/>
        </w:rPr>
        <w:t>new periodic sync signal</w:t>
      </w:r>
      <w:r w:rsidRPr="00767537">
        <w:rPr>
          <w:rFonts w:ascii="Arial" w:eastAsia="MS Mincho" w:hAnsi="Arial" w:cs="Arial"/>
          <w:iCs/>
          <w:sz w:val="20"/>
          <w:szCs w:val="20"/>
          <w:lang w:eastAsia="ja-JP"/>
        </w:rPr>
        <w:t xml:space="preserve"> and </w:t>
      </w:r>
      <w:r w:rsidRPr="00767537">
        <w:rPr>
          <w:rFonts w:ascii="Arial" w:eastAsia="MS Mincho" w:hAnsi="Arial" w:cs="Arial"/>
          <w:b/>
          <w:iCs/>
          <w:sz w:val="20"/>
          <w:szCs w:val="20"/>
          <w:lang w:eastAsia="ja-JP"/>
        </w:rPr>
        <w:t>wake-up signaling</w:t>
      </w:r>
      <w:r w:rsidRPr="00767537">
        <w:rPr>
          <w:rFonts w:ascii="Arial" w:eastAsia="MS Mincho" w:hAnsi="Arial" w:cs="Arial"/>
          <w:iCs/>
          <w:sz w:val="20"/>
          <w:szCs w:val="20"/>
          <w:lang w:eastAsia="ja-JP"/>
        </w:rPr>
        <w:t xml:space="preserve"> (jointly with NB-IoT) and made the following agreements (also listed in the next section):</w:t>
      </w:r>
    </w:p>
    <w:p w14:paraId="23D25B47" w14:textId="77777777" w:rsidR="00767537" w:rsidRPr="00767537" w:rsidRDefault="00767537" w:rsidP="00767537">
      <w:pPr>
        <w:tabs>
          <w:tab w:val="left" w:pos="567"/>
        </w:tabs>
        <w:adjustRightInd w:val="0"/>
        <w:snapToGrid w:val="0"/>
        <w:spacing w:after="0" w:line="240" w:lineRule="auto"/>
        <w:rPr>
          <w:rFonts w:ascii="Arial" w:eastAsia="Times New Roman" w:hAnsi="Arial" w:cs="Arial"/>
          <w:sz w:val="20"/>
          <w:szCs w:val="20"/>
          <w:lang w:val="en-GB"/>
        </w:rPr>
      </w:pPr>
    </w:p>
    <w:p w14:paraId="58046691"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Working assumption:</w:t>
      </w:r>
    </w:p>
    <w:p w14:paraId="3BDFB639"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On NB-IoT WUS:</w:t>
      </w:r>
    </w:p>
    <w:p w14:paraId="52C0AF97" w14:textId="2EAB6990" w:rsidR="00767537" w:rsidRPr="00767537" w:rsidRDefault="007D0139" w:rsidP="007D0139">
      <w:pPr>
        <w:overflowPunct w:val="0"/>
        <w:autoSpaceDE w:val="0"/>
        <w:autoSpaceDN w:val="0"/>
        <w:adjustRightInd w:val="0"/>
        <w:spacing w:after="0" w:line="240" w:lineRule="auto"/>
        <w:ind w:left="2160"/>
        <w:textAlignment w:val="baseline"/>
        <w:rPr>
          <w:rFonts w:ascii="Arial" w:eastAsia="Times New Roman" w:hAnsi="Arial" w:cs="Arial"/>
          <w:bCs/>
          <w:sz w:val="20"/>
          <w:szCs w:val="20"/>
          <w:lang w:val="en-GB"/>
        </w:rPr>
      </w:pPr>
      <w:r>
        <w:rPr>
          <w:rFonts w:ascii="Arial" w:eastAsia="Times New Roman" w:hAnsi="Arial" w:cs="Arial"/>
          <w:bCs/>
          <w:sz w:val="20"/>
          <w:szCs w:val="20"/>
          <w:lang w:val="en-GB"/>
        </w:rPr>
        <w:t>[…]</w:t>
      </w:r>
    </w:p>
    <w:p w14:paraId="451D26DF"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On eMTC WUS/sync:</w:t>
      </w:r>
      <w:r w:rsidRPr="00767537">
        <w:rPr>
          <w:rFonts w:ascii="Arial" w:eastAsia="Times New Roman" w:hAnsi="Arial" w:cs="Arial"/>
          <w:bCs/>
          <w:color w:val="FF0000"/>
          <w:sz w:val="20"/>
          <w:szCs w:val="20"/>
          <w:lang w:val="en-GB"/>
        </w:rPr>
        <w:t xml:space="preserve"> [36.211]</w:t>
      </w:r>
    </w:p>
    <w:p w14:paraId="0A690BE3" w14:textId="77777777" w:rsidR="00767537" w:rsidRPr="00767537" w:rsidRDefault="00767537" w:rsidP="00767537">
      <w:pPr>
        <w:numPr>
          <w:ilvl w:val="2"/>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For eMTC, a new periodic synchronization signal is introduced.</w:t>
      </w:r>
    </w:p>
    <w:p w14:paraId="7AF9B2E4" w14:textId="77777777" w:rsidR="00767537" w:rsidRPr="00767537" w:rsidRDefault="00767537" w:rsidP="00767537">
      <w:pPr>
        <w:numPr>
          <w:ilvl w:val="3"/>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The new periodic sync signal is configurable (including OFF/ON configuration)</w:t>
      </w:r>
    </w:p>
    <w:p w14:paraId="5850D434" w14:textId="77777777" w:rsidR="00767537" w:rsidRPr="00767537" w:rsidRDefault="00767537" w:rsidP="00767537">
      <w:pPr>
        <w:numPr>
          <w:ilvl w:val="3"/>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 xml:space="preserve">FFS on the functionality/information provided by the synchronization signal, including </w:t>
      </w:r>
    </w:p>
    <w:p w14:paraId="2FE9C701" w14:textId="77777777" w:rsidR="00767537" w:rsidRPr="00767537" w:rsidRDefault="00767537" w:rsidP="00767537">
      <w:pPr>
        <w:numPr>
          <w:ilvl w:val="4"/>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whether the additional synchronization signal can provide WUS-related information for a subset or a group of POs</w:t>
      </w:r>
    </w:p>
    <w:p w14:paraId="36842B5C" w14:textId="77777777" w:rsidR="00767537" w:rsidRPr="00767537" w:rsidRDefault="00767537" w:rsidP="00767537">
      <w:pPr>
        <w:numPr>
          <w:ilvl w:val="5"/>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In case the additional synchronization signal provides WUS-related information, FFS whether there is an additional WUS/DTX signal, which may be separately configured.</w:t>
      </w:r>
    </w:p>
    <w:p w14:paraId="07803288" w14:textId="77777777" w:rsidR="00767537" w:rsidRPr="00767537" w:rsidRDefault="00767537" w:rsidP="00767537">
      <w:pPr>
        <w:numPr>
          <w:ilvl w:val="5"/>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In case the additional synchronization signal does not provides WUS-related information, there is an additional WUS/DTX signal</w:t>
      </w:r>
    </w:p>
    <w:p w14:paraId="5C1F312B" w14:textId="77777777" w:rsidR="00767537" w:rsidRPr="00767537" w:rsidRDefault="00767537" w:rsidP="00767537">
      <w:pPr>
        <w:numPr>
          <w:ilvl w:val="4"/>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System information change notification</w:t>
      </w:r>
    </w:p>
    <w:p w14:paraId="33AE2D71" w14:textId="77777777" w:rsidR="00767537" w:rsidRPr="00767537" w:rsidRDefault="00767537" w:rsidP="00767537">
      <w:pPr>
        <w:numPr>
          <w:ilvl w:val="3"/>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FFS on location of the sync signal</w:t>
      </w:r>
    </w:p>
    <w:p w14:paraId="3C121454" w14:textId="77777777" w:rsidR="00767537" w:rsidRPr="00767537" w:rsidRDefault="00767537" w:rsidP="00767537">
      <w:pPr>
        <w:numPr>
          <w:ilvl w:val="2"/>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The new synchronization signal can be used also for non-WUS purposes (e.g. by UEs that need to synchronize after exiting PSM state)</w:t>
      </w:r>
    </w:p>
    <w:p w14:paraId="1CA2B0E9" w14:textId="77777777" w:rsidR="00767537" w:rsidRPr="00767537" w:rsidRDefault="00767537" w:rsidP="00767537">
      <w:pPr>
        <w:numPr>
          <w:ilvl w:val="2"/>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FFS whether the “new sync signal” can reuse the NB-IoT WUS sequence or a different sequence.</w:t>
      </w:r>
    </w:p>
    <w:p w14:paraId="28699EAE" w14:textId="534A542C"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 xml:space="preserve">RAN1 sent an LS to RAN4 (cc RAN2) in </w:t>
      </w:r>
      <w:hyperlink r:id="rId9" w:history="1">
        <w:r w:rsidRPr="00767537">
          <w:rPr>
            <w:rFonts w:ascii="Arial" w:eastAsia="Times New Roman" w:hAnsi="Arial" w:cs="Arial"/>
            <w:bCs/>
            <w:color w:val="0000FF"/>
            <w:sz w:val="20"/>
            <w:szCs w:val="20"/>
            <w:u w:val="single"/>
          </w:rPr>
          <w:t>R1-1803150</w:t>
        </w:r>
      </w:hyperlink>
    </w:p>
    <w:p w14:paraId="76F95059"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RAN1 agreed that if RAN4 confirms the feasibility of RRM measurement relaxation in the part on NB-IoT WUS in the LS to RAN4, the whole working assumption above (on NB-IoT WUS and eMTC WUS/sync) is automatically confirmed.</w:t>
      </w:r>
    </w:p>
    <w:p w14:paraId="558C700D" w14:textId="77777777" w:rsidR="00767537" w:rsidRPr="00767537" w:rsidRDefault="00767537" w:rsidP="00767537">
      <w:pPr>
        <w:tabs>
          <w:tab w:val="left" w:pos="567"/>
        </w:tabs>
        <w:adjustRightInd w:val="0"/>
        <w:snapToGrid w:val="0"/>
        <w:spacing w:after="0" w:line="240" w:lineRule="auto"/>
        <w:rPr>
          <w:rFonts w:ascii="Arial" w:eastAsia="Times New Roman" w:hAnsi="Arial" w:cs="Arial"/>
          <w:bCs/>
          <w:sz w:val="20"/>
          <w:szCs w:val="20"/>
          <w:lang w:val="en-GB"/>
        </w:rPr>
      </w:pPr>
    </w:p>
    <w:p w14:paraId="07B3772C" w14:textId="77777777" w:rsidR="00767537" w:rsidRPr="00767537" w:rsidRDefault="00767537" w:rsidP="00767537">
      <w:pPr>
        <w:tabs>
          <w:tab w:val="left" w:pos="567"/>
        </w:tabs>
        <w:adjustRightInd w:val="0"/>
        <w:snapToGrid w:val="0"/>
        <w:spacing w:after="0" w:line="240" w:lineRule="auto"/>
        <w:rPr>
          <w:rFonts w:ascii="Arial" w:eastAsia="Times New Roman" w:hAnsi="Arial" w:cs="Arial"/>
          <w:sz w:val="20"/>
          <w:szCs w:val="20"/>
          <w:lang w:val="en-GB"/>
        </w:rPr>
      </w:pPr>
      <w:r w:rsidRPr="00767537">
        <w:rPr>
          <w:rFonts w:ascii="Arial" w:eastAsia="MS Mincho" w:hAnsi="Arial" w:cs="Arial"/>
          <w:iCs/>
          <w:sz w:val="20"/>
          <w:szCs w:val="20"/>
          <w:lang w:eastAsia="ja-JP"/>
        </w:rPr>
        <w:t xml:space="preserve">RAN1#92 discussed further aspects of </w:t>
      </w:r>
      <w:r w:rsidRPr="00767537">
        <w:rPr>
          <w:rFonts w:ascii="Arial" w:eastAsia="MS Mincho" w:hAnsi="Arial" w:cs="Arial"/>
          <w:b/>
          <w:iCs/>
          <w:sz w:val="20"/>
          <w:szCs w:val="20"/>
          <w:lang w:eastAsia="ja-JP"/>
        </w:rPr>
        <w:t>reduced system acquisition time</w:t>
      </w:r>
      <w:r w:rsidRPr="00767537">
        <w:rPr>
          <w:rFonts w:ascii="Arial" w:eastAsia="MS Mincho" w:hAnsi="Arial" w:cs="Arial"/>
          <w:iCs/>
          <w:sz w:val="20"/>
          <w:szCs w:val="20"/>
          <w:lang w:eastAsia="ja-JP"/>
        </w:rPr>
        <w:t xml:space="preserve"> and made the following agreements:</w:t>
      </w:r>
    </w:p>
    <w:p w14:paraId="0AEF7B4D" w14:textId="77777777" w:rsidR="00767537" w:rsidRPr="00767537" w:rsidRDefault="00767537" w:rsidP="00767537">
      <w:pPr>
        <w:tabs>
          <w:tab w:val="left" w:pos="567"/>
        </w:tabs>
        <w:adjustRightInd w:val="0"/>
        <w:snapToGrid w:val="0"/>
        <w:spacing w:after="0" w:line="240" w:lineRule="auto"/>
        <w:rPr>
          <w:rFonts w:ascii="Arial" w:eastAsia="Times New Roman" w:hAnsi="Arial" w:cs="Arial"/>
          <w:bCs/>
          <w:sz w:val="20"/>
          <w:szCs w:val="20"/>
          <w:lang w:val="en-GB"/>
        </w:rPr>
      </w:pPr>
    </w:p>
    <w:p w14:paraId="2059E1D0"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The new periodic synchronization signal has the following characteristics:</w:t>
      </w:r>
      <w:r w:rsidRPr="00767537">
        <w:rPr>
          <w:rFonts w:ascii="Arial" w:eastAsia="Times New Roman" w:hAnsi="Arial" w:cs="Arial"/>
          <w:bCs/>
          <w:color w:val="FF0000"/>
          <w:sz w:val="20"/>
          <w:szCs w:val="20"/>
          <w:lang w:val="en-GB"/>
        </w:rPr>
        <w:t xml:space="preserve"> [36.211]</w:t>
      </w:r>
    </w:p>
    <w:p w14:paraId="33389BD1"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The new periodic synchronization signal can be used for re-synchronization</w:t>
      </w:r>
    </w:p>
    <w:p w14:paraId="1DBE5DB2"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One (or more) complex valued base sequence(s) Si spanning at least one symbol</w:t>
      </w:r>
    </w:p>
    <w:p w14:paraId="2B1D350E"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FFS: New synchronization signal may include a cover code that may be applied to the repetitions.</w:t>
      </w:r>
    </w:p>
    <w:p w14:paraId="1A892731" w14:textId="77777777" w:rsidR="00767537" w:rsidRPr="00767537" w:rsidRDefault="00767537" w:rsidP="00767537">
      <w:pPr>
        <w:numPr>
          <w:ilvl w:val="2"/>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 xml:space="preserve">Candidate operations for the cover code include </w:t>
      </w:r>
    </w:p>
    <w:p w14:paraId="1AB132C2" w14:textId="77777777" w:rsidR="00767537" w:rsidRPr="00767537" w:rsidRDefault="00767537" w:rsidP="00767537">
      <w:pPr>
        <w:numPr>
          <w:ilvl w:val="3"/>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Multiplication with {+1, -1}, i.e. {S</w:t>
      </w:r>
      <w:r w:rsidRPr="00767537">
        <w:rPr>
          <w:rFonts w:ascii="Arial" w:eastAsia="Times New Roman" w:hAnsi="Arial" w:cs="Arial"/>
          <w:bCs/>
          <w:sz w:val="20"/>
          <w:szCs w:val="20"/>
          <w:vertAlign w:val="subscript"/>
          <w:lang w:val="en-GB"/>
        </w:rPr>
        <w:t>i</w:t>
      </w:r>
      <w:r w:rsidRPr="00767537">
        <w:rPr>
          <w:rFonts w:ascii="Arial" w:eastAsia="Times New Roman" w:hAnsi="Arial" w:cs="Arial"/>
          <w:bCs/>
          <w:sz w:val="20"/>
          <w:szCs w:val="20"/>
          <w:lang w:val="en-GB"/>
        </w:rPr>
        <w:t>, -S</w:t>
      </w:r>
      <w:r w:rsidRPr="00767537">
        <w:rPr>
          <w:rFonts w:ascii="Arial" w:eastAsia="Times New Roman" w:hAnsi="Arial" w:cs="Arial"/>
          <w:bCs/>
          <w:sz w:val="20"/>
          <w:szCs w:val="20"/>
          <w:vertAlign w:val="subscript"/>
          <w:lang w:val="en-GB"/>
        </w:rPr>
        <w:t>i</w:t>
      </w:r>
      <w:r w:rsidRPr="00767537">
        <w:rPr>
          <w:rFonts w:ascii="Arial" w:eastAsia="Times New Roman" w:hAnsi="Arial" w:cs="Arial"/>
          <w:bCs/>
          <w:sz w:val="20"/>
          <w:szCs w:val="20"/>
          <w:lang w:val="en-GB"/>
        </w:rPr>
        <w:t>}</w:t>
      </w:r>
    </w:p>
    <w:p w14:paraId="1AF4F98C" w14:textId="77777777" w:rsidR="00767537" w:rsidRPr="00767537" w:rsidRDefault="00767537" w:rsidP="00767537">
      <w:pPr>
        <w:numPr>
          <w:ilvl w:val="3"/>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Multiplication with {1, e</w:t>
      </w:r>
      <w:r w:rsidRPr="00767537">
        <w:rPr>
          <w:rFonts w:ascii="Arial" w:eastAsia="Times New Roman" w:hAnsi="Arial" w:cs="Arial"/>
          <w:bCs/>
          <w:sz w:val="20"/>
          <w:szCs w:val="20"/>
          <w:vertAlign w:val="superscript"/>
          <w:lang w:val="en-GB"/>
        </w:rPr>
        <w:t>-ja</w:t>
      </w:r>
      <w:r w:rsidRPr="00767537">
        <w:rPr>
          <w:rFonts w:ascii="Arial" w:eastAsia="Times New Roman" w:hAnsi="Arial" w:cs="Arial"/>
          <w:bCs/>
          <w:sz w:val="20"/>
          <w:szCs w:val="20"/>
          <w:lang w:val="en-GB"/>
        </w:rPr>
        <w:t>}</w:t>
      </w:r>
    </w:p>
    <w:p w14:paraId="431624C2" w14:textId="77777777" w:rsidR="00767537" w:rsidRPr="00767537" w:rsidRDefault="00767537" w:rsidP="00767537">
      <w:pPr>
        <w:numPr>
          <w:ilvl w:val="3"/>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Complex conjugation, i.e. {S</w:t>
      </w:r>
      <w:r w:rsidRPr="00767537">
        <w:rPr>
          <w:rFonts w:ascii="Arial" w:eastAsia="Times New Roman" w:hAnsi="Arial" w:cs="Arial"/>
          <w:bCs/>
          <w:sz w:val="20"/>
          <w:szCs w:val="20"/>
          <w:vertAlign w:val="subscript"/>
          <w:lang w:val="en-GB"/>
        </w:rPr>
        <w:t>i</w:t>
      </w:r>
      <w:r w:rsidRPr="00767537">
        <w:rPr>
          <w:rFonts w:ascii="Arial" w:eastAsia="Times New Roman" w:hAnsi="Arial" w:cs="Arial"/>
          <w:bCs/>
          <w:sz w:val="20"/>
          <w:szCs w:val="20"/>
          <w:lang w:val="en-GB"/>
        </w:rPr>
        <w:t>, S</w:t>
      </w:r>
      <w:r w:rsidRPr="00767537">
        <w:rPr>
          <w:rFonts w:ascii="Arial" w:eastAsia="Times New Roman" w:hAnsi="Arial" w:cs="Arial"/>
          <w:bCs/>
          <w:sz w:val="20"/>
          <w:szCs w:val="20"/>
          <w:vertAlign w:val="subscript"/>
          <w:lang w:val="en-GB"/>
        </w:rPr>
        <w:t>i</w:t>
      </w:r>
      <w:r w:rsidRPr="00767537">
        <w:rPr>
          <w:rFonts w:ascii="Arial" w:eastAsia="Times New Roman" w:hAnsi="Arial" w:cs="Arial"/>
          <w:bCs/>
          <w:sz w:val="20"/>
          <w:szCs w:val="20"/>
          <w:lang w:val="en-GB"/>
        </w:rPr>
        <w:t>*}</w:t>
      </w:r>
    </w:p>
    <w:p w14:paraId="438D0975" w14:textId="77777777" w:rsidR="00767537" w:rsidRPr="00767537" w:rsidRDefault="00767537" w:rsidP="00767537">
      <w:pPr>
        <w:numPr>
          <w:ilvl w:val="2"/>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Other operations are not precluded.</w:t>
      </w:r>
    </w:p>
    <w:p w14:paraId="14B0A553"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 xml:space="preserve">For further study: </w:t>
      </w:r>
    </w:p>
    <w:p w14:paraId="57C31022"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Base sequence selection</w:t>
      </w:r>
    </w:p>
    <w:p w14:paraId="714EBDEB"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New synchronization signal bandwidth</w:t>
      </w:r>
    </w:p>
    <w:p w14:paraId="74D8CAD7"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Information content and provision (if any)</w:t>
      </w:r>
    </w:p>
    <w:p w14:paraId="3BEA9EA7"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 xml:space="preserve">Configurability </w:t>
      </w:r>
    </w:p>
    <w:p w14:paraId="32D552F2"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 xml:space="preserve">Time and frequency domain location </w:t>
      </w:r>
    </w:p>
    <w:p w14:paraId="3CDBE56E"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Diversity schemes (if any)</w:t>
      </w:r>
    </w:p>
    <w:p w14:paraId="5AFD8CCB" w14:textId="77777777" w:rsidR="00767537" w:rsidRPr="00767537" w:rsidRDefault="00767537" w:rsidP="00767537">
      <w:pPr>
        <w:spacing w:after="0" w:line="240" w:lineRule="auto"/>
        <w:rPr>
          <w:rFonts w:ascii="Arial" w:eastAsia="Times New Roman" w:hAnsi="Arial" w:cs="Arial"/>
          <w:bCs/>
          <w:sz w:val="20"/>
          <w:szCs w:val="20"/>
          <w:lang w:val="en-GB"/>
        </w:rPr>
      </w:pPr>
    </w:p>
    <w:p w14:paraId="2C04D2D5" w14:textId="2A98A9EA" w:rsidR="00767537" w:rsidRDefault="00F422CD" w:rsidP="00F422CD">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Pr>
          <w:rFonts w:ascii="Arial" w:eastAsia="Times New Roman" w:hAnsi="Arial" w:cs="Arial"/>
          <w:bCs/>
          <w:sz w:val="20"/>
          <w:szCs w:val="20"/>
          <w:lang w:val="en-GB"/>
        </w:rPr>
        <w:t>[…]</w:t>
      </w:r>
    </w:p>
    <w:p w14:paraId="31CAC308" w14:textId="77777777" w:rsidR="00F422CD" w:rsidRPr="00767537" w:rsidRDefault="00F422CD" w:rsidP="00F422CD">
      <w:pPr>
        <w:overflowPunct w:val="0"/>
        <w:autoSpaceDE w:val="0"/>
        <w:autoSpaceDN w:val="0"/>
        <w:adjustRightInd w:val="0"/>
        <w:spacing w:after="0" w:line="240" w:lineRule="auto"/>
        <w:ind w:left="720"/>
        <w:textAlignment w:val="baseline"/>
        <w:rPr>
          <w:rFonts w:ascii="Arial" w:eastAsia="Times New Roman" w:hAnsi="Arial" w:cs="Arial"/>
          <w:bCs/>
          <w:sz w:val="20"/>
          <w:szCs w:val="20"/>
          <w:lang w:val="en-GB"/>
        </w:rPr>
      </w:pPr>
    </w:p>
    <w:p w14:paraId="50190D45" w14:textId="77777777" w:rsidR="00767537" w:rsidRPr="00767537" w:rsidRDefault="00767537" w:rsidP="00767537">
      <w:pPr>
        <w:tabs>
          <w:tab w:val="left" w:pos="567"/>
        </w:tabs>
        <w:adjustRightInd w:val="0"/>
        <w:snapToGrid w:val="0"/>
        <w:spacing w:after="0" w:line="240" w:lineRule="auto"/>
        <w:rPr>
          <w:rFonts w:ascii="Arial" w:eastAsia="Times New Roman" w:hAnsi="Arial" w:cs="Arial"/>
          <w:sz w:val="20"/>
          <w:szCs w:val="20"/>
          <w:lang w:val="en-GB"/>
        </w:rPr>
      </w:pPr>
      <w:r w:rsidRPr="00767537">
        <w:rPr>
          <w:rFonts w:ascii="Arial" w:eastAsia="MS Mincho" w:hAnsi="Arial" w:cs="Arial"/>
          <w:iCs/>
          <w:sz w:val="20"/>
          <w:szCs w:val="20"/>
          <w:lang w:eastAsia="ja-JP"/>
        </w:rPr>
        <w:t xml:space="preserve">RAN1#92bis discussed </w:t>
      </w:r>
      <w:r w:rsidRPr="00767537">
        <w:rPr>
          <w:rFonts w:ascii="Arial" w:eastAsia="MS Mincho" w:hAnsi="Arial" w:cs="Arial"/>
          <w:b/>
          <w:iCs/>
          <w:sz w:val="20"/>
          <w:szCs w:val="20"/>
          <w:lang w:eastAsia="ja-JP"/>
        </w:rPr>
        <w:t>reduced system acquisition time</w:t>
      </w:r>
      <w:r w:rsidRPr="00767537">
        <w:rPr>
          <w:rFonts w:ascii="Arial" w:eastAsia="MS Mincho" w:hAnsi="Arial" w:cs="Arial"/>
          <w:iCs/>
          <w:sz w:val="20"/>
          <w:szCs w:val="20"/>
          <w:lang w:eastAsia="ja-JP"/>
        </w:rPr>
        <w:t xml:space="preserve"> and made the following agreements:</w:t>
      </w:r>
      <w:r w:rsidRPr="00767537">
        <w:rPr>
          <w:rFonts w:ascii="Arial" w:eastAsia="Times New Roman" w:hAnsi="Arial" w:cs="Arial"/>
          <w:bCs/>
          <w:color w:val="FF0000"/>
          <w:sz w:val="20"/>
          <w:szCs w:val="20"/>
          <w:lang w:val="en-GB"/>
        </w:rPr>
        <w:t xml:space="preserve"> [36.211]</w:t>
      </w:r>
    </w:p>
    <w:p w14:paraId="6C1EEC60" w14:textId="77777777" w:rsidR="00767537" w:rsidRPr="00767537" w:rsidRDefault="00767537" w:rsidP="00767537">
      <w:pPr>
        <w:spacing w:after="0" w:line="240" w:lineRule="auto"/>
        <w:rPr>
          <w:rFonts w:ascii="Arial" w:eastAsia="Times New Roman" w:hAnsi="Arial" w:cs="Arial"/>
          <w:bCs/>
          <w:iCs/>
          <w:sz w:val="20"/>
          <w:szCs w:val="20"/>
          <w:lang w:val="en-GB"/>
        </w:rPr>
      </w:pPr>
    </w:p>
    <w:p w14:paraId="795F16AF"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bookmarkStart w:id="2" w:name="_Hlk507512831"/>
      <w:r w:rsidRPr="00767537">
        <w:rPr>
          <w:rFonts w:ascii="Arial" w:eastAsia="Times New Roman" w:hAnsi="Arial" w:cs="Arial"/>
          <w:bCs/>
          <w:sz w:val="20"/>
          <w:szCs w:val="20"/>
          <w:lang w:val="en-GB"/>
        </w:rPr>
        <w:t>Resynchronization signal (RSS) configuration information is provided in SIB.</w:t>
      </w:r>
    </w:p>
    <w:p w14:paraId="4FF6227F"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The frequency location[s] of the RSS are configurable. Details are FFS.</w:t>
      </w:r>
    </w:p>
    <w:p w14:paraId="309643C5"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 xml:space="preserve">The UE can assume that the transmission of RSS in subframes (2n, 2n+1) is from the same antenna port at least when TxD is used. </w:t>
      </w:r>
    </w:p>
    <w:p w14:paraId="0FB2AA0C"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FFS if TX diversity is signaled to UE.</w:t>
      </w:r>
    </w:p>
    <w:p w14:paraId="54323ACA"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The periodicity of the first subframe of RSS is configurable to 160, 320, 640 and 1280 ms.</w:t>
      </w:r>
    </w:p>
    <w:p w14:paraId="26064C93"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hint="eastAsia"/>
          <w:bCs/>
          <w:sz w:val="20"/>
          <w:szCs w:val="20"/>
          <w:lang w:val="en-GB"/>
        </w:rPr>
        <w:t>I</w:t>
      </w:r>
      <w:r w:rsidRPr="00767537">
        <w:rPr>
          <w:rFonts w:ascii="Arial" w:eastAsia="Times New Roman" w:hAnsi="Arial" w:cs="Arial"/>
          <w:bCs/>
          <w:sz w:val="20"/>
          <w:szCs w:val="20"/>
          <w:lang w:val="en-GB"/>
        </w:rPr>
        <w:t xml:space="preserve">n addition, time offset is configurable </w:t>
      </w:r>
    </w:p>
    <w:p w14:paraId="5AB45A2C" w14:textId="77777777" w:rsidR="00767537" w:rsidRPr="00767537" w:rsidRDefault="00767537" w:rsidP="00767537">
      <w:pPr>
        <w:numPr>
          <w:ilvl w:val="2"/>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hint="eastAsia"/>
          <w:bCs/>
          <w:sz w:val="20"/>
          <w:szCs w:val="20"/>
          <w:lang w:val="en-GB"/>
        </w:rPr>
        <w:t>F</w:t>
      </w:r>
      <w:r w:rsidRPr="00767537">
        <w:rPr>
          <w:rFonts w:ascii="Arial" w:eastAsia="Times New Roman" w:hAnsi="Arial" w:cs="Arial"/>
          <w:bCs/>
          <w:sz w:val="20"/>
          <w:szCs w:val="20"/>
          <w:lang w:val="en-GB"/>
        </w:rPr>
        <w:t>FS: Details</w:t>
      </w:r>
    </w:p>
    <w:p w14:paraId="53F441B8"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lastRenderedPageBreak/>
        <w:t>The RSS provides information about at least cell id.</w:t>
      </w:r>
    </w:p>
    <w:p w14:paraId="5C8A13B9" w14:textId="77777777" w:rsidR="00767537" w:rsidRPr="00767537" w:rsidRDefault="00767537" w:rsidP="00767537">
      <w:pPr>
        <w:spacing w:after="0" w:line="240" w:lineRule="auto"/>
        <w:rPr>
          <w:rFonts w:ascii="Arial" w:eastAsia="Times New Roman" w:hAnsi="Arial" w:cs="Arial"/>
          <w:bCs/>
          <w:sz w:val="20"/>
          <w:szCs w:val="20"/>
          <w:lang w:val="en-GB"/>
        </w:rPr>
      </w:pPr>
    </w:p>
    <w:p w14:paraId="38237EEB"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Working assumption:</w:t>
      </w:r>
    </w:p>
    <w:p w14:paraId="44C8C7A0" w14:textId="77777777" w:rsidR="00767537" w:rsidRPr="00767537" w:rsidRDefault="00767537" w:rsidP="00767537">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 xml:space="preserve">The RSS bandwidth is 2 PRBs. </w:t>
      </w:r>
    </w:p>
    <w:p w14:paraId="659F1F30" w14:textId="77777777" w:rsidR="00767537" w:rsidRPr="00767537" w:rsidRDefault="00767537" w:rsidP="00767537">
      <w:pPr>
        <w:numPr>
          <w:ilvl w:val="2"/>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hint="eastAsia"/>
          <w:bCs/>
          <w:sz w:val="20"/>
          <w:szCs w:val="20"/>
          <w:lang w:val="en-GB"/>
        </w:rPr>
        <w:t>F</w:t>
      </w:r>
      <w:r w:rsidRPr="00767537">
        <w:rPr>
          <w:rFonts w:ascii="Arial" w:eastAsia="Times New Roman" w:hAnsi="Arial" w:cs="Arial"/>
          <w:bCs/>
          <w:sz w:val="20"/>
          <w:szCs w:val="20"/>
          <w:lang w:val="en-GB"/>
        </w:rPr>
        <w:t>FS whether the 2PRB sequence is repetitions in the frequency domain of 1 PRB sequence.</w:t>
      </w:r>
    </w:p>
    <w:p w14:paraId="247C5B04" w14:textId="77777777" w:rsidR="00767537" w:rsidRPr="00767537" w:rsidRDefault="00767537" w:rsidP="00767537">
      <w:pPr>
        <w:numPr>
          <w:ilvl w:val="2"/>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Confirmed when analysis shows enough sequences with good cross correlation, without significantly increasing the time duration compared to 6 PRBs, can be found.</w:t>
      </w:r>
    </w:p>
    <w:p w14:paraId="51BC757B" w14:textId="77777777" w:rsidR="00767537" w:rsidRPr="00767537" w:rsidRDefault="00767537" w:rsidP="00767537">
      <w:pPr>
        <w:spacing w:after="0" w:line="240" w:lineRule="auto"/>
        <w:rPr>
          <w:rFonts w:ascii="Arial" w:eastAsia="Times New Roman" w:hAnsi="Arial" w:cs="Arial"/>
          <w:bCs/>
          <w:sz w:val="20"/>
          <w:szCs w:val="20"/>
          <w:lang w:val="en-GB"/>
        </w:rPr>
      </w:pPr>
    </w:p>
    <w:bookmarkEnd w:id="2"/>
    <w:p w14:paraId="45F3BF08"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The RSS should be designed taking into account the correlation properties with other LTE signals.</w:t>
      </w:r>
    </w:p>
    <w:p w14:paraId="32F47D75"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 xml:space="preserve">The RSS transmission length is configurable in SIB </w:t>
      </w:r>
    </w:p>
    <w:p w14:paraId="687DCC64" w14:textId="77777777" w:rsidR="00767537" w:rsidRPr="00767537" w:rsidRDefault="00767537" w:rsidP="00767537">
      <w:pPr>
        <w:numPr>
          <w:ilvl w:val="0"/>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767537">
        <w:rPr>
          <w:rFonts w:ascii="Arial" w:eastAsia="Times New Roman" w:hAnsi="Arial" w:cs="Arial"/>
          <w:bCs/>
          <w:sz w:val="20"/>
          <w:szCs w:val="20"/>
          <w:lang w:val="en-GB"/>
        </w:rPr>
        <w:t>The RSS base sequence duration is down selected from 1 and 11 symbols.</w:t>
      </w:r>
    </w:p>
    <w:p w14:paraId="272BAE07" w14:textId="52E47A29" w:rsidR="00505962" w:rsidRPr="00F8656C" w:rsidRDefault="00505962" w:rsidP="00767537">
      <w:pPr>
        <w:spacing w:after="0"/>
        <w:jc w:val="both"/>
        <w:rPr>
          <w:rFonts w:ascii="Arial" w:eastAsia="Calibri" w:hAnsi="Arial" w:cs="Arial"/>
          <w:i/>
          <w:sz w:val="20"/>
          <w:szCs w:val="20"/>
        </w:rPr>
      </w:pPr>
    </w:p>
    <w:p w14:paraId="34744A06" w14:textId="4573B08C" w:rsidR="003E5087" w:rsidRDefault="00505962" w:rsidP="00FB718D">
      <w:pPr>
        <w:jc w:val="both"/>
        <w:rPr>
          <w:rFonts w:ascii="Arial" w:eastAsia="Calibri" w:hAnsi="Arial" w:cs="Arial"/>
          <w:sz w:val="20"/>
          <w:szCs w:val="20"/>
        </w:rPr>
      </w:pPr>
      <w:r w:rsidRPr="00F8656C">
        <w:rPr>
          <w:rFonts w:ascii="Arial" w:eastAsia="Calibri" w:hAnsi="Arial" w:cs="Arial"/>
          <w:sz w:val="20"/>
          <w:szCs w:val="20"/>
        </w:rPr>
        <w:t xml:space="preserve">It shall be noted that these working assumptions </w:t>
      </w:r>
      <w:r w:rsidR="003E5087">
        <w:rPr>
          <w:rFonts w:ascii="Arial" w:eastAsia="Calibri" w:hAnsi="Arial" w:cs="Arial"/>
          <w:sz w:val="20"/>
          <w:szCs w:val="20"/>
        </w:rPr>
        <w:t xml:space="preserve">have been automatically </w:t>
      </w:r>
      <w:r w:rsidRPr="00F8656C">
        <w:rPr>
          <w:rFonts w:ascii="Arial" w:eastAsia="Calibri" w:hAnsi="Arial" w:cs="Arial"/>
          <w:sz w:val="20"/>
          <w:szCs w:val="20"/>
        </w:rPr>
        <w:t xml:space="preserve">confirmed </w:t>
      </w:r>
      <w:r w:rsidR="003E5087">
        <w:rPr>
          <w:rFonts w:ascii="Arial" w:eastAsia="Calibri" w:hAnsi="Arial" w:cs="Arial"/>
          <w:sz w:val="20"/>
          <w:szCs w:val="20"/>
        </w:rPr>
        <w:t>in accordance with the</w:t>
      </w:r>
      <w:r w:rsidRPr="00F8656C">
        <w:rPr>
          <w:rFonts w:ascii="Arial" w:eastAsia="Calibri" w:hAnsi="Arial" w:cs="Arial"/>
          <w:sz w:val="20"/>
          <w:szCs w:val="20"/>
        </w:rPr>
        <w:t xml:space="preserve"> RAN4 </w:t>
      </w:r>
      <w:r w:rsidR="003E5087">
        <w:rPr>
          <w:rFonts w:ascii="Arial" w:eastAsia="Calibri" w:hAnsi="Arial" w:cs="Arial"/>
          <w:sz w:val="20"/>
          <w:szCs w:val="20"/>
        </w:rPr>
        <w:t>reply LS</w:t>
      </w:r>
      <w:r w:rsidR="003C79AA">
        <w:rPr>
          <w:rFonts w:ascii="Arial" w:eastAsia="Calibri" w:hAnsi="Arial" w:cs="Arial"/>
          <w:sz w:val="20"/>
          <w:szCs w:val="20"/>
        </w:rPr>
        <w:t xml:space="preserve"> </w:t>
      </w:r>
      <w:r w:rsidR="003C79AA">
        <w:rPr>
          <w:rFonts w:ascii="Arial" w:eastAsia="Calibri" w:hAnsi="Arial" w:cs="Arial"/>
          <w:sz w:val="20"/>
          <w:szCs w:val="20"/>
        </w:rPr>
        <w:fldChar w:fldCharType="begin"/>
      </w:r>
      <w:r w:rsidR="003C79AA">
        <w:rPr>
          <w:rFonts w:ascii="Arial" w:eastAsia="Calibri" w:hAnsi="Arial" w:cs="Arial"/>
          <w:sz w:val="20"/>
          <w:szCs w:val="20"/>
        </w:rPr>
        <w:instrText xml:space="preserve"> REF _Ref513553740 \r \h </w:instrText>
      </w:r>
      <w:r w:rsidR="003C79AA">
        <w:rPr>
          <w:rFonts w:ascii="Arial" w:eastAsia="Calibri" w:hAnsi="Arial" w:cs="Arial"/>
          <w:sz w:val="20"/>
          <w:szCs w:val="20"/>
        </w:rPr>
      </w:r>
      <w:r w:rsidR="003C79AA">
        <w:rPr>
          <w:rFonts w:ascii="Arial" w:eastAsia="Calibri" w:hAnsi="Arial" w:cs="Arial"/>
          <w:sz w:val="20"/>
          <w:szCs w:val="20"/>
        </w:rPr>
        <w:fldChar w:fldCharType="separate"/>
      </w:r>
      <w:r w:rsidR="008774AD">
        <w:rPr>
          <w:rFonts w:ascii="Arial" w:eastAsia="Calibri" w:hAnsi="Arial" w:cs="Arial"/>
          <w:sz w:val="20"/>
          <w:szCs w:val="20"/>
        </w:rPr>
        <w:t>[4]</w:t>
      </w:r>
      <w:r w:rsidR="003C79AA">
        <w:rPr>
          <w:rFonts w:ascii="Arial" w:eastAsia="Calibri" w:hAnsi="Arial" w:cs="Arial"/>
          <w:sz w:val="20"/>
          <w:szCs w:val="20"/>
        </w:rPr>
        <w:fldChar w:fldCharType="end"/>
      </w:r>
      <w:r w:rsidR="003C79AA">
        <w:rPr>
          <w:rFonts w:ascii="Arial" w:eastAsia="Calibri" w:hAnsi="Arial" w:cs="Arial"/>
          <w:sz w:val="20"/>
          <w:szCs w:val="20"/>
        </w:rPr>
        <w:t xml:space="preserve"> </w:t>
      </w:r>
      <w:r w:rsidR="003E5087">
        <w:rPr>
          <w:rFonts w:ascii="Arial" w:eastAsia="Calibri" w:hAnsi="Arial" w:cs="Arial"/>
          <w:sz w:val="20"/>
          <w:szCs w:val="20"/>
        </w:rPr>
        <w:t xml:space="preserve">on </w:t>
      </w:r>
      <w:r w:rsidRPr="00F8656C">
        <w:rPr>
          <w:rFonts w:ascii="Arial" w:eastAsia="Calibri" w:hAnsi="Arial" w:cs="Arial"/>
          <w:sz w:val="20"/>
          <w:szCs w:val="20"/>
        </w:rPr>
        <w:t>RRM measurement relaxations for NB-IoT UEs operating WUS.</w:t>
      </w:r>
    </w:p>
    <w:p w14:paraId="4B7E6CBA" w14:textId="3EA8C1F0" w:rsidR="00EE0601" w:rsidRDefault="007B5B0C" w:rsidP="00FB718D">
      <w:pPr>
        <w:jc w:val="both"/>
        <w:rPr>
          <w:rFonts w:ascii="Arial" w:eastAsia="Calibri" w:hAnsi="Arial" w:cs="Arial"/>
          <w:sz w:val="20"/>
          <w:szCs w:val="20"/>
        </w:rPr>
      </w:pPr>
      <w:r>
        <w:rPr>
          <w:rFonts w:ascii="Arial" w:eastAsia="Calibri" w:hAnsi="Arial" w:cs="Arial"/>
          <w:sz w:val="20"/>
          <w:szCs w:val="20"/>
        </w:rPr>
        <w:t>Furthermore, the following list of RRC parameter</w:t>
      </w:r>
      <w:r w:rsidR="003C79AA">
        <w:rPr>
          <w:rFonts w:ascii="Arial" w:eastAsia="Calibri" w:hAnsi="Arial" w:cs="Arial"/>
          <w:sz w:val="20"/>
          <w:szCs w:val="20"/>
        </w:rPr>
        <w:t xml:space="preserve">s related to RSS has been agreed </w:t>
      </w:r>
      <w:r w:rsidR="003C79AA">
        <w:rPr>
          <w:rFonts w:ascii="Arial" w:eastAsia="Calibri" w:hAnsi="Arial" w:cs="Arial"/>
          <w:sz w:val="20"/>
          <w:szCs w:val="20"/>
        </w:rPr>
        <w:fldChar w:fldCharType="begin"/>
      </w:r>
      <w:r w:rsidR="003C79AA">
        <w:rPr>
          <w:rFonts w:ascii="Arial" w:eastAsia="Calibri" w:hAnsi="Arial" w:cs="Arial"/>
          <w:sz w:val="20"/>
          <w:szCs w:val="20"/>
        </w:rPr>
        <w:instrText xml:space="preserve"> REF _Ref513553726 \r \h </w:instrText>
      </w:r>
      <w:r w:rsidR="003C79AA">
        <w:rPr>
          <w:rFonts w:ascii="Arial" w:eastAsia="Calibri" w:hAnsi="Arial" w:cs="Arial"/>
          <w:sz w:val="20"/>
          <w:szCs w:val="20"/>
        </w:rPr>
      </w:r>
      <w:r w:rsidR="003C79AA">
        <w:rPr>
          <w:rFonts w:ascii="Arial" w:eastAsia="Calibri" w:hAnsi="Arial" w:cs="Arial"/>
          <w:sz w:val="20"/>
          <w:szCs w:val="20"/>
        </w:rPr>
        <w:fldChar w:fldCharType="separate"/>
      </w:r>
      <w:r w:rsidR="008774AD">
        <w:rPr>
          <w:rFonts w:ascii="Arial" w:eastAsia="Calibri" w:hAnsi="Arial" w:cs="Arial"/>
          <w:sz w:val="20"/>
          <w:szCs w:val="20"/>
        </w:rPr>
        <w:t>[5]</w:t>
      </w:r>
      <w:r w:rsidR="003C79AA">
        <w:rPr>
          <w:rFonts w:ascii="Arial" w:eastAsia="Calibri" w:hAnsi="Arial" w:cs="Arial"/>
          <w:sz w:val="20"/>
          <w:szCs w:val="20"/>
        </w:rPr>
        <w:fldChar w:fldCharType="end"/>
      </w:r>
      <w:r w:rsidR="003C79AA">
        <w:rPr>
          <w:rFonts w:ascii="Arial" w:eastAsia="Calibri" w:hAnsi="Arial" w:cs="Arial"/>
          <w:sz w:val="20"/>
          <w:szCs w:val="20"/>
        </w:rPr>
        <w:t xml:space="preserve">: </w:t>
      </w:r>
      <w:r>
        <w:rPr>
          <w:rFonts w:ascii="Arial" w:eastAsia="Calibri" w:hAnsi="Arial" w:cs="Arial"/>
          <w:sz w:val="20"/>
          <w:szCs w:val="20"/>
        </w:rPr>
        <w:t xml:space="preserve"> </w:t>
      </w:r>
    </w:p>
    <w:tbl>
      <w:tblPr>
        <w:tblW w:w="9598" w:type="dxa"/>
        <w:tblLook w:val="04A0" w:firstRow="1" w:lastRow="0" w:firstColumn="1" w:lastColumn="0" w:noHBand="0" w:noVBand="1"/>
      </w:tblPr>
      <w:tblGrid>
        <w:gridCol w:w="1680"/>
        <w:gridCol w:w="1195"/>
        <w:gridCol w:w="2082"/>
        <w:gridCol w:w="2126"/>
        <w:gridCol w:w="1569"/>
        <w:gridCol w:w="946"/>
      </w:tblGrid>
      <w:tr w:rsidR="007B5B0C" w:rsidRPr="007B5B0C" w14:paraId="3B53E510" w14:textId="77777777" w:rsidTr="003C79AA">
        <w:trPr>
          <w:trHeight w:val="976"/>
        </w:trPr>
        <w:tc>
          <w:tcPr>
            <w:tcW w:w="168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355D49E" w14:textId="77777777" w:rsidR="007B5B0C" w:rsidRPr="007B5B0C" w:rsidRDefault="007B5B0C" w:rsidP="007B5B0C">
            <w:pPr>
              <w:spacing w:after="0" w:line="240" w:lineRule="auto"/>
              <w:jc w:val="center"/>
              <w:rPr>
                <w:rFonts w:ascii="Arial" w:eastAsia="Times New Roman" w:hAnsi="Arial" w:cs="Arial"/>
                <w:b/>
                <w:bCs/>
                <w:sz w:val="16"/>
                <w:szCs w:val="16"/>
              </w:rPr>
            </w:pPr>
            <w:r w:rsidRPr="007B5B0C">
              <w:rPr>
                <w:rFonts w:ascii="Arial" w:eastAsia="Times New Roman" w:hAnsi="Arial" w:cs="Arial"/>
                <w:b/>
                <w:bCs/>
                <w:sz w:val="16"/>
                <w:szCs w:val="16"/>
              </w:rPr>
              <w:t>Sub-feature group</w:t>
            </w:r>
          </w:p>
        </w:tc>
        <w:tc>
          <w:tcPr>
            <w:tcW w:w="1195" w:type="dxa"/>
            <w:tcBorders>
              <w:top w:val="single" w:sz="4" w:space="0" w:color="auto"/>
              <w:left w:val="nil"/>
              <w:bottom w:val="single" w:sz="4" w:space="0" w:color="auto"/>
              <w:right w:val="single" w:sz="4" w:space="0" w:color="auto"/>
            </w:tcBorders>
            <w:shd w:val="clear" w:color="000000" w:fill="00B0F0"/>
            <w:vAlign w:val="center"/>
            <w:hideMark/>
          </w:tcPr>
          <w:p w14:paraId="3ECA9893" w14:textId="77777777" w:rsidR="007B5B0C" w:rsidRPr="007B5B0C" w:rsidRDefault="007B5B0C" w:rsidP="007B5B0C">
            <w:pPr>
              <w:spacing w:after="0" w:line="240" w:lineRule="auto"/>
              <w:jc w:val="center"/>
              <w:rPr>
                <w:rFonts w:ascii="Arial" w:eastAsia="Times New Roman" w:hAnsi="Arial" w:cs="Arial"/>
                <w:b/>
                <w:bCs/>
                <w:sz w:val="16"/>
                <w:szCs w:val="16"/>
              </w:rPr>
            </w:pPr>
            <w:r w:rsidRPr="007B5B0C">
              <w:rPr>
                <w:rFonts w:ascii="Arial" w:eastAsia="Times New Roman" w:hAnsi="Arial" w:cs="Arial"/>
                <w:b/>
                <w:bCs/>
                <w:sz w:val="16"/>
                <w:szCs w:val="16"/>
              </w:rPr>
              <w:t>RAN1 specification</w:t>
            </w:r>
          </w:p>
        </w:tc>
        <w:tc>
          <w:tcPr>
            <w:tcW w:w="2082" w:type="dxa"/>
            <w:tcBorders>
              <w:top w:val="single" w:sz="4" w:space="0" w:color="auto"/>
              <w:left w:val="nil"/>
              <w:bottom w:val="single" w:sz="4" w:space="0" w:color="auto"/>
              <w:right w:val="single" w:sz="4" w:space="0" w:color="auto"/>
            </w:tcBorders>
            <w:shd w:val="clear" w:color="000000" w:fill="00B0F0"/>
            <w:vAlign w:val="center"/>
            <w:hideMark/>
          </w:tcPr>
          <w:p w14:paraId="7D4C1DE2" w14:textId="77777777" w:rsidR="007B5B0C" w:rsidRPr="007B5B0C" w:rsidRDefault="007B5B0C" w:rsidP="007B5B0C">
            <w:pPr>
              <w:spacing w:after="0" w:line="240" w:lineRule="auto"/>
              <w:jc w:val="center"/>
              <w:rPr>
                <w:rFonts w:ascii="Arial" w:eastAsia="Times New Roman" w:hAnsi="Arial" w:cs="Arial"/>
                <w:b/>
                <w:bCs/>
                <w:sz w:val="16"/>
                <w:szCs w:val="16"/>
              </w:rPr>
            </w:pPr>
            <w:r w:rsidRPr="007B5B0C">
              <w:rPr>
                <w:rFonts w:ascii="Arial" w:eastAsia="Times New Roman" w:hAnsi="Arial" w:cs="Arial"/>
                <w:b/>
                <w:bCs/>
                <w:sz w:val="16"/>
                <w:szCs w:val="16"/>
              </w:rPr>
              <w:t>Parameter name in specification</w:t>
            </w:r>
            <w:r w:rsidRPr="007B5B0C">
              <w:rPr>
                <w:rFonts w:ascii="Arial" w:eastAsia="Times New Roman" w:hAnsi="Arial" w:cs="Arial"/>
                <w:b/>
                <w:bCs/>
                <w:sz w:val="16"/>
                <w:szCs w:val="16"/>
              </w:rPr>
              <w:br/>
              <w:t>(suggestions/examples)</w:t>
            </w:r>
          </w:p>
        </w:tc>
        <w:tc>
          <w:tcPr>
            <w:tcW w:w="2126" w:type="dxa"/>
            <w:tcBorders>
              <w:top w:val="single" w:sz="4" w:space="0" w:color="auto"/>
              <w:left w:val="nil"/>
              <w:bottom w:val="single" w:sz="4" w:space="0" w:color="auto"/>
              <w:right w:val="single" w:sz="4" w:space="0" w:color="auto"/>
            </w:tcBorders>
            <w:shd w:val="clear" w:color="000000" w:fill="00B0F0"/>
            <w:vAlign w:val="center"/>
            <w:hideMark/>
          </w:tcPr>
          <w:p w14:paraId="6C23692D" w14:textId="77777777" w:rsidR="007B5B0C" w:rsidRPr="007B5B0C" w:rsidRDefault="007B5B0C" w:rsidP="007B5B0C">
            <w:pPr>
              <w:spacing w:after="0" w:line="240" w:lineRule="auto"/>
              <w:jc w:val="center"/>
              <w:rPr>
                <w:rFonts w:ascii="Arial" w:eastAsia="Times New Roman" w:hAnsi="Arial" w:cs="Arial"/>
                <w:b/>
                <w:bCs/>
                <w:sz w:val="16"/>
                <w:szCs w:val="16"/>
              </w:rPr>
            </w:pPr>
            <w:r w:rsidRPr="007B5B0C">
              <w:rPr>
                <w:rFonts w:ascii="Arial" w:eastAsia="Times New Roman" w:hAnsi="Arial" w:cs="Arial"/>
                <w:b/>
                <w:bCs/>
                <w:sz w:val="16"/>
                <w:szCs w:val="16"/>
              </w:rPr>
              <w:t>Description</w:t>
            </w:r>
          </w:p>
        </w:tc>
        <w:tc>
          <w:tcPr>
            <w:tcW w:w="1569" w:type="dxa"/>
            <w:tcBorders>
              <w:top w:val="single" w:sz="4" w:space="0" w:color="auto"/>
              <w:left w:val="nil"/>
              <w:bottom w:val="single" w:sz="4" w:space="0" w:color="auto"/>
              <w:right w:val="single" w:sz="4" w:space="0" w:color="auto"/>
            </w:tcBorders>
            <w:shd w:val="clear" w:color="000000" w:fill="00B0F0"/>
            <w:vAlign w:val="center"/>
            <w:hideMark/>
          </w:tcPr>
          <w:p w14:paraId="2586C9C7" w14:textId="77777777" w:rsidR="007B5B0C" w:rsidRPr="007B5B0C" w:rsidRDefault="007B5B0C" w:rsidP="007B5B0C">
            <w:pPr>
              <w:spacing w:after="0" w:line="240" w:lineRule="auto"/>
              <w:jc w:val="center"/>
              <w:rPr>
                <w:rFonts w:ascii="Arial" w:eastAsia="Times New Roman" w:hAnsi="Arial" w:cs="Arial"/>
                <w:b/>
                <w:bCs/>
                <w:sz w:val="16"/>
                <w:szCs w:val="16"/>
              </w:rPr>
            </w:pPr>
            <w:r w:rsidRPr="007B5B0C">
              <w:rPr>
                <w:rFonts w:ascii="Arial" w:eastAsia="Times New Roman" w:hAnsi="Arial" w:cs="Arial"/>
                <w:b/>
                <w:bCs/>
                <w:sz w:val="16"/>
                <w:szCs w:val="16"/>
              </w:rPr>
              <w:t>Value range</w:t>
            </w:r>
          </w:p>
        </w:tc>
        <w:tc>
          <w:tcPr>
            <w:tcW w:w="946" w:type="dxa"/>
            <w:tcBorders>
              <w:top w:val="single" w:sz="4" w:space="0" w:color="auto"/>
              <w:left w:val="nil"/>
              <w:bottom w:val="single" w:sz="4" w:space="0" w:color="auto"/>
              <w:right w:val="single" w:sz="4" w:space="0" w:color="auto"/>
            </w:tcBorders>
            <w:shd w:val="clear" w:color="000000" w:fill="00B0F0"/>
            <w:vAlign w:val="center"/>
            <w:hideMark/>
          </w:tcPr>
          <w:p w14:paraId="3EF79675" w14:textId="77777777" w:rsidR="007B5B0C" w:rsidRPr="007B5B0C" w:rsidRDefault="007B5B0C" w:rsidP="007B5B0C">
            <w:pPr>
              <w:spacing w:after="0" w:line="240" w:lineRule="auto"/>
              <w:jc w:val="center"/>
              <w:rPr>
                <w:rFonts w:ascii="Arial" w:eastAsia="Times New Roman" w:hAnsi="Arial" w:cs="Arial"/>
                <w:b/>
                <w:bCs/>
                <w:sz w:val="16"/>
                <w:szCs w:val="16"/>
              </w:rPr>
            </w:pPr>
            <w:r w:rsidRPr="007B5B0C">
              <w:rPr>
                <w:rFonts w:ascii="Arial" w:eastAsia="Times New Roman" w:hAnsi="Arial" w:cs="Arial"/>
                <w:b/>
                <w:bCs/>
                <w:sz w:val="16"/>
                <w:szCs w:val="16"/>
              </w:rPr>
              <w:t>UE, Cell or CE level specific</w:t>
            </w:r>
          </w:p>
        </w:tc>
      </w:tr>
      <w:tr w:rsidR="007B5B0C" w:rsidRPr="007B5B0C" w14:paraId="56E84AC7" w14:textId="77777777" w:rsidTr="003C79AA">
        <w:trPr>
          <w:trHeight w:val="557"/>
        </w:trPr>
        <w:tc>
          <w:tcPr>
            <w:tcW w:w="1680" w:type="dxa"/>
            <w:tcBorders>
              <w:top w:val="nil"/>
              <w:left w:val="single" w:sz="4" w:space="0" w:color="auto"/>
              <w:bottom w:val="single" w:sz="4" w:space="0" w:color="auto"/>
              <w:right w:val="single" w:sz="4" w:space="0" w:color="auto"/>
            </w:tcBorders>
            <w:shd w:val="clear" w:color="auto" w:fill="auto"/>
            <w:hideMark/>
          </w:tcPr>
          <w:p w14:paraId="1C87797F"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Resynchronization signal (RSS)</w:t>
            </w:r>
          </w:p>
        </w:tc>
        <w:tc>
          <w:tcPr>
            <w:tcW w:w="1195" w:type="dxa"/>
            <w:tcBorders>
              <w:top w:val="nil"/>
              <w:left w:val="nil"/>
              <w:bottom w:val="single" w:sz="4" w:space="0" w:color="auto"/>
              <w:right w:val="single" w:sz="4" w:space="0" w:color="auto"/>
            </w:tcBorders>
            <w:shd w:val="clear" w:color="auto" w:fill="auto"/>
            <w:hideMark/>
          </w:tcPr>
          <w:p w14:paraId="144CB915"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36.211</w:t>
            </w:r>
          </w:p>
        </w:tc>
        <w:tc>
          <w:tcPr>
            <w:tcW w:w="2082" w:type="dxa"/>
            <w:tcBorders>
              <w:top w:val="nil"/>
              <w:left w:val="nil"/>
              <w:bottom w:val="single" w:sz="4" w:space="0" w:color="auto"/>
              <w:right w:val="single" w:sz="4" w:space="0" w:color="auto"/>
            </w:tcBorders>
            <w:shd w:val="clear" w:color="auto" w:fill="auto"/>
            <w:hideMark/>
          </w:tcPr>
          <w:p w14:paraId="5E651A17"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ce-rss-freqPos-config</w:t>
            </w:r>
          </w:p>
        </w:tc>
        <w:tc>
          <w:tcPr>
            <w:tcW w:w="2126" w:type="dxa"/>
            <w:tcBorders>
              <w:top w:val="nil"/>
              <w:left w:val="nil"/>
              <w:bottom w:val="single" w:sz="4" w:space="0" w:color="auto"/>
              <w:right w:val="single" w:sz="4" w:space="0" w:color="auto"/>
            </w:tcBorders>
            <w:shd w:val="clear" w:color="auto" w:fill="auto"/>
            <w:hideMark/>
          </w:tcPr>
          <w:p w14:paraId="67A6DEC9"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Frequency position of RSS for BL/CE UEs</w:t>
            </w:r>
          </w:p>
        </w:tc>
        <w:tc>
          <w:tcPr>
            <w:tcW w:w="1569" w:type="dxa"/>
            <w:tcBorders>
              <w:top w:val="nil"/>
              <w:left w:val="nil"/>
              <w:bottom w:val="single" w:sz="4" w:space="0" w:color="auto"/>
              <w:right w:val="single" w:sz="4" w:space="0" w:color="auto"/>
            </w:tcBorders>
            <w:shd w:val="clear" w:color="auto" w:fill="auto"/>
            <w:hideMark/>
          </w:tcPr>
          <w:p w14:paraId="07BDBD95"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FFS</w:t>
            </w:r>
          </w:p>
        </w:tc>
        <w:tc>
          <w:tcPr>
            <w:tcW w:w="946" w:type="dxa"/>
            <w:tcBorders>
              <w:top w:val="nil"/>
              <w:left w:val="nil"/>
              <w:bottom w:val="single" w:sz="4" w:space="0" w:color="auto"/>
              <w:right w:val="single" w:sz="4" w:space="0" w:color="auto"/>
            </w:tcBorders>
            <w:shd w:val="clear" w:color="auto" w:fill="auto"/>
            <w:hideMark/>
          </w:tcPr>
          <w:p w14:paraId="151EBA93"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Cell specific</w:t>
            </w:r>
          </w:p>
        </w:tc>
      </w:tr>
      <w:tr w:rsidR="007B5B0C" w:rsidRPr="007B5B0C" w14:paraId="6E86C0C1" w14:textId="77777777" w:rsidTr="003C79AA">
        <w:trPr>
          <w:trHeight w:val="557"/>
        </w:trPr>
        <w:tc>
          <w:tcPr>
            <w:tcW w:w="1680" w:type="dxa"/>
            <w:tcBorders>
              <w:top w:val="nil"/>
              <w:left w:val="single" w:sz="4" w:space="0" w:color="auto"/>
              <w:bottom w:val="single" w:sz="4" w:space="0" w:color="auto"/>
              <w:right w:val="single" w:sz="4" w:space="0" w:color="auto"/>
            </w:tcBorders>
            <w:shd w:val="clear" w:color="auto" w:fill="auto"/>
            <w:hideMark/>
          </w:tcPr>
          <w:p w14:paraId="2889A908"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Resynchronization signal (RSS)</w:t>
            </w:r>
          </w:p>
        </w:tc>
        <w:tc>
          <w:tcPr>
            <w:tcW w:w="1195" w:type="dxa"/>
            <w:tcBorders>
              <w:top w:val="nil"/>
              <w:left w:val="nil"/>
              <w:bottom w:val="single" w:sz="4" w:space="0" w:color="auto"/>
              <w:right w:val="single" w:sz="4" w:space="0" w:color="auto"/>
            </w:tcBorders>
            <w:shd w:val="clear" w:color="auto" w:fill="auto"/>
            <w:hideMark/>
          </w:tcPr>
          <w:p w14:paraId="44267198"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36.211</w:t>
            </w:r>
          </w:p>
        </w:tc>
        <w:tc>
          <w:tcPr>
            <w:tcW w:w="2082" w:type="dxa"/>
            <w:tcBorders>
              <w:top w:val="nil"/>
              <w:left w:val="nil"/>
              <w:bottom w:val="single" w:sz="4" w:space="0" w:color="auto"/>
              <w:right w:val="single" w:sz="4" w:space="0" w:color="auto"/>
            </w:tcBorders>
            <w:shd w:val="clear" w:color="auto" w:fill="auto"/>
            <w:hideMark/>
          </w:tcPr>
          <w:p w14:paraId="11E0BE52"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ce-rss-timeOffset-config</w:t>
            </w:r>
          </w:p>
        </w:tc>
        <w:tc>
          <w:tcPr>
            <w:tcW w:w="2126" w:type="dxa"/>
            <w:tcBorders>
              <w:top w:val="nil"/>
              <w:left w:val="nil"/>
              <w:bottom w:val="single" w:sz="4" w:space="0" w:color="auto"/>
              <w:right w:val="single" w:sz="4" w:space="0" w:color="auto"/>
            </w:tcBorders>
            <w:shd w:val="clear" w:color="auto" w:fill="auto"/>
            <w:hideMark/>
          </w:tcPr>
          <w:p w14:paraId="75F20B0E"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Time offset of RSS for BL/CE UEs</w:t>
            </w:r>
          </w:p>
        </w:tc>
        <w:tc>
          <w:tcPr>
            <w:tcW w:w="1569" w:type="dxa"/>
            <w:tcBorders>
              <w:top w:val="nil"/>
              <w:left w:val="nil"/>
              <w:bottom w:val="single" w:sz="4" w:space="0" w:color="auto"/>
              <w:right w:val="single" w:sz="4" w:space="0" w:color="auto"/>
            </w:tcBorders>
            <w:shd w:val="clear" w:color="auto" w:fill="auto"/>
            <w:hideMark/>
          </w:tcPr>
          <w:p w14:paraId="619F0BEC"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FFS</w:t>
            </w:r>
          </w:p>
        </w:tc>
        <w:tc>
          <w:tcPr>
            <w:tcW w:w="946" w:type="dxa"/>
            <w:tcBorders>
              <w:top w:val="nil"/>
              <w:left w:val="nil"/>
              <w:bottom w:val="single" w:sz="4" w:space="0" w:color="auto"/>
              <w:right w:val="single" w:sz="4" w:space="0" w:color="auto"/>
            </w:tcBorders>
            <w:shd w:val="clear" w:color="auto" w:fill="auto"/>
            <w:hideMark/>
          </w:tcPr>
          <w:p w14:paraId="2D99560B"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Cell specific</w:t>
            </w:r>
          </w:p>
        </w:tc>
      </w:tr>
      <w:tr w:rsidR="007B5B0C" w:rsidRPr="007B5B0C" w14:paraId="685C64DE" w14:textId="77777777" w:rsidTr="003C79AA">
        <w:trPr>
          <w:trHeight w:val="557"/>
        </w:trPr>
        <w:tc>
          <w:tcPr>
            <w:tcW w:w="1680" w:type="dxa"/>
            <w:tcBorders>
              <w:top w:val="nil"/>
              <w:left w:val="single" w:sz="4" w:space="0" w:color="auto"/>
              <w:bottom w:val="single" w:sz="4" w:space="0" w:color="auto"/>
              <w:right w:val="single" w:sz="4" w:space="0" w:color="auto"/>
            </w:tcBorders>
            <w:shd w:val="clear" w:color="auto" w:fill="auto"/>
            <w:hideMark/>
          </w:tcPr>
          <w:p w14:paraId="429DA75F"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Resynchronization signal (RSS)</w:t>
            </w:r>
          </w:p>
        </w:tc>
        <w:tc>
          <w:tcPr>
            <w:tcW w:w="1195" w:type="dxa"/>
            <w:tcBorders>
              <w:top w:val="nil"/>
              <w:left w:val="nil"/>
              <w:bottom w:val="single" w:sz="4" w:space="0" w:color="auto"/>
              <w:right w:val="single" w:sz="4" w:space="0" w:color="auto"/>
            </w:tcBorders>
            <w:shd w:val="clear" w:color="auto" w:fill="auto"/>
            <w:hideMark/>
          </w:tcPr>
          <w:p w14:paraId="352AB9B6"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36.211</w:t>
            </w:r>
          </w:p>
        </w:tc>
        <w:tc>
          <w:tcPr>
            <w:tcW w:w="2082" w:type="dxa"/>
            <w:tcBorders>
              <w:top w:val="nil"/>
              <w:left w:val="nil"/>
              <w:bottom w:val="single" w:sz="4" w:space="0" w:color="auto"/>
              <w:right w:val="single" w:sz="4" w:space="0" w:color="auto"/>
            </w:tcBorders>
            <w:shd w:val="clear" w:color="auto" w:fill="auto"/>
            <w:hideMark/>
          </w:tcPr>
          <w:p w14:paraId="4323388F"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ce-rss-duration-config</w:t>
            </w:r>
          </w:p>
        </w:tc>
        <w:tc>
          <w:tcPr>
            <w:tcW w:w="2126" w:type="dxa"/>
            <w:tcBorders>
              <w:top w:val="nil"/>
              <w:left w:val="nil"/>
              <w:bottom w:val="single" w:sz="4" w:space="0" w:color="auto"/>
              <w:right w:val="single" w:sz="4" w:space="0" w:color="auto"/>
            </w:tcBorders>
            <w:shd w:val="clear" w:color="auto" w:fill="auto"/>
            <w:hideMark/>
          </w:tcPr>
          <w:p w14:paraId="393D9DB1"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 xml:space="preserve">Duration [in subframes] of RSS for BL/CE UEs </w:t>
            </w:r>
          </w:p>
        </w:tc>
        <w:tc>
          <w:tcPr>
            <w:tcW w:w="1569" w:type="dxa"/>
            <w:tcBorders>
              <w:top w:val="nil"/>
              <w:left w:val="nil"/>
              <w:bottom w:val="single" w:sz="4" w:space="0" w:color="auto"/>
              <w:right w:val="single" w:sz="4" w:space="0" w:color="auto"/>
            </w:tcBorders>
            <w:shd w:val="clear" w:color="auto" w:fill="auto"/>
            <w:hideMark/>
          </w:tcPr>
          <w:p w14:paraId="0BD75DAE"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FFS [subframes]</w:t>
            </w:r>
          </w:p>
        </w:tc>
        <w:tc>
          <w:tcPr>
            <w:tcW w:w="946" w:type="dxa"/>
            <w:tcBorders>
              <w:top w:val="nil"/>
              <w:left w:val="nil"/>
              <w:bottom w:val="single" w:sz="4" w:space="0" w:color="auto"/>
              <w:right w:val="single" w:sz="4" w:space="0" w:color="auto"/>
            </w:tcBorders>
            <w:shd w:val="clear" w:color="auto" w:fill="auto"/>
            <w:hideMark/>
          </w:tcPr>
          <w:p w14:paraId="60318F89"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Cell specific</w:t>
            </w:r>
          </w:p>
        </w:tc>
      </w:tr>
      <w:tr w:rsidR="007B5B0C" w:rsidRPr="007B5B0C" w14:paraId="51E8D684" w14:textId="77777777" w:rsidTr="003C79AA">
        <w:trPr>
          <w:trHeight w:val="557"/>
        </w:trPr>
        <w:tc>
          <w:tcPr>
            <w:tcW w:w="1680" w:type="dxa"/>
            <w:tcBorders>
              <w:top w:val="nil"/>
              <w:left w:val="single" w:sz="4" w:space="0" w:color="auto"/>
              <w:bottom w:val="single" w:sz="4" w:space="0" w:color="auto"/>
              <w:right w:val="single" w:sz="4" w:space="0" w:color="auto"/>
            </w:tcBorders>
            <w:shd w:val="clear" w:color="auto" w:fill="auto"/>
            <w:hideMark/>
          </w:tcPr>
          <w:p w14:paraId="3B967A48"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Resynchronization signal (RSS)</w:t>
            </w:r>
          </w:p>
        </w:tc>
        <w:tc>
          <w:tcPr>
            <w:tcW w:w="1195" w:type="dxa"/>
            <w:tcBorders>
              <w:top w:val="nil"/>
              <w:left w:val="nil"/>
              <w:bottom w:val="single" w:sz="4" w:space="0" w:color="auto"/>
              <w:right w:val="single" w:sz="4" w:space="0" w:color="auto"/>
            </w:tcBorders>
            <w:shd w:val="clear" w:color="auto" w:fill="auto"/>
            <w:hideMark/>
          </w:tcPr>
          <w:p w14:paraId="16DDE9A3"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36.211</w:t>
            </w:r>
          </w:p>
        </w:tc>
        <w:tc>
          <w:tcPr>
            <w:tcW w:w="2082" w:type="dxa"/>
            <w:tcBorders>
              <w:top w:val="nil"/>
              <w:left w:val="nil"/>
              <w:bottom w:val="single" w:sz="4" w:space="0" w:color="auto"/>
              <w:right w:val="single" w:sz="4" w:space="0" w:color="auto"/>
            </w:tcBorders>
            <w:shd w:val="clear" w:color="auto" w:fill="auto"/>
            <w:hideMark/>
          </w:tcPr>
          <w:p w14:paraId="5A58BEA5"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ce-rss-periodicity-config</w:t>
            </w:r>
          </w:p>
        </w:tc>
        <w:tc>
          <w:tcPr>
            <w:tcW w:w="2126" w:type="dxa"/>
            <w:tcBorders>
              <w:top w:val="nil"/>
              <w:left w:val="nil"/>
              <w:bottom w:val="single" w:sz="4" w:space="0" w:color="auto"/>
              <w:right w:val="single" w:sz="4" w:space="0" w:color="auto"/>
            </w:tcBorders>
            <w:shd w:val="clear" w:color="auto" w:fill="auto"/>
            <w:hideMark/>
          </w:tcPr>
          <w:p w14:paraId="1996B522"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 xml:space="preserve">Periodicity (in ms) of RSS for BL/CE UEs </w:t>
            </w:r>
          </w:p>
        </w:tc>
        <w:tc>
          <w:tcPr>
            <w:tcW w:w="1569" w:type="dxa"/>
            <w:tcBorders>
              <w:top w:val="nil"/>
              <w:left w:val="nil"/>
              <w:bottom w:val="single" w:sz="4" w:space="0" w:color="auto"/>
              <w:right w:val="single" w:sz="4" w:space="0" w:color="auto"/>
            </w:tcBorders>
            <w:shd w:val="clear" w:color="auto" w:fill="auto"/>
            <w:hideMark/>
          </w:tcPr>
          <w:p w14:paraId="45AF9020"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{160, 320, 640, 1280} [ms]</w:t>
            </w:r>
          </w:p>
        </w:tc>
        <w:tc>
          <w:tcPr>
            <w:tcW w:w="946" w:type="dxa"/>
            <w:tcBorders>
              <w:top w:val="nil"/>
              <w:left w:val="nil"/>
              <w:bottom w:val="single" w:sz="4" w:space="0" w:color="auto"/>
              <w:right w:val="single" w:sz="4" w:space="0" w:color="auto"/>
            </w:tcBorders>
            <w:shd w:val="clear" w:color="auto" w:fill="auto"/>
            <w:hideMark/>
          </w:tcPr>
          <w:p w14:paraId="7B38ECFE" w14:textId="77777777" w:rsidR="007B5B0C" w:rsidRPr="007B5B0C" w:rsidRDefault="007B5B0C" w:rsidP="007B5B0C">
            <w:pPr>
              <w:spacing w:after="0" w:line="240" w:lineRule="auto"/>
              <w:rPr>
                <w:rFonts w:ascii="Arial" w:eastAsia="Times New Roman" w:hAnsi="Arial" w:cs="Arial"/>
                <w:sz w:val="16"/>
                <w:szCs w:val="16"/>
              </w:rPr>
            </w:pPr>
            <w:r w:rsidRPr="007B5B0C">
              <w:rPr>
                <w:rFonts w:ascii="Arial" w:eastAsia="Times New Roman" w:hAnsi="Arial" w:cs="Arial"/>
                <w:sz w:val="16"/>
                <w:szCs w:val="16"/>
              </w:rPr>
              <w:t>Cell specific</w:t>
            </w:r>
          </w:p>
        </w:tc>
      </w:tr>
    </w:tbl>
    <w:p w14:paraId="30411B6D" w14:textId="71768DEB" w:rsidR="00EE0D54" w:rsidRDefault="00EE0D54" w:rsidP="00FB718D">
      <w:pPr>
        <w:jc w:val="both"/>
        <w:rPr>
          <w:rFonts w:ascii="Arial" w:eastAsia="Calibri" w:hAnsi="Arial" w:cs="Arial"/>
          <w:sz w:val="20"/>
          <w:szCs w:val="20"/>
        </w:rPr>
      </w:pPr>
    </w:p>
    <w:p w14:paraId="6EE959A9" w14:textId="3AA67D58" w:rsidR="00FB718D" w:rsidRPr="00F8656C" w:rsidRDefault="00FB718D" w:rsidP="00FB718D">
      <w:pPr>
        <w:jc w:val="both"/>
        <w:rPr>
          <w:rFonts w:ascii="Arial" w:eastAsia="Calibri" w:hAnsi="Arial" w:cs="Arial"/>
          <w:sz w:val="20"/>
          <w:szCs w:val="20"/>
        </w:rPr>
      </w:pPr>
      <w:r w:rsidRPr="00F8656C">
        <w:rPr>
          <w:rFonts w:ascii="Arial" w:eastAsia="Calibri" w:hAnsi="Arial" w:cs="Arial"/>
          <w:sz w:val="20"/>
          <w:szCs w:val="20"/>
        </w:rPr>
        <w:t xml:space="preserve">In this contribution we will further elaborate on </w:t>
      </w:r>
      <w:r w:rsidR="004761CD">
        <w:rPr>
          <w:rFonts w:ascii="Arial" w:eastAsia="Calibri" w:hAnsi="Arial" w:cs="Arial"/>
          <w:sz w:val="20"/>
          <w:szCs w:val="20"/>
        </w:rPr>
        <w:t>open issues</w:t>
      </w:r>
      <w:r w:rsidRPr="00F8656C">
        <w:rPr>
          <w:rFonts w:ascii="Arial" w:eastAsia="Calibri" w:hAnsi="Arial" w:cs="Arial"/>
          <w:sz w:val="20"/>
          <w:szCs w:val="20"/>
        </w:rPr>
        <w:t xml:space="preserve"> related to the new re-synchronization signal. </w:t>
      </w:r>
    </w:p>
    <w:p w14:paraId="297A8AEE" w14:textId="785BB41F" w:rsidR="00191193" w:rsidRPr="009F24B1" w:rsidRDefault="00191193" w:rsidP="00191193">
      <w:pPr>
        <w:pStyle w:val="Heading1"/>
        <w:jc w:val="both"/>
      </w:pPr>
      <w:r w:rsidRPr="009F24B1">
        <w:t>Resynchronization signal (RSS)</w:t>
      </w:r>
      <w:r w:rsidR="004761CD" w:rsidRPr="009F24B1">
        <w:t xml:space="preserve"> open issues</w:t>
      </w:r>
    </w:p>
    <w:p w14:paraId="1EFE1DFC" w14:textId="3B24BC8C" w:rsidR="00FB718D" w:rsidRPr="009F24B1" w:rsidRDefault="00FB718D" w:rsidP="00FB718D">
      <w:pPr>
        <w:widowControl w:val="0"/>
        <w:tabs>
          <w:tab w:val="left" w:pos="1701"/>
        </w:tabs>
        <w:autoSpaceDN w:val="0"/>
        <w:spacing w:after="0" w:line="240" w:lineRule="auto"/>
        <w:ind w:left="1701" w:hanging="1701"/>
        <w:jc w:val="both"/>
        <w:rPr>
          <w:rFonts w:ascii="Arial" w:eastAsia="Calibri" w:hAnsi="Arial" w:cs="Arial"/>
          <w:bCs/>
          <w:sz w:val="20"/>
          <w:szCs w:val="20"/>
        </w:rPr>
      </w:pPr>
      <w:bookmarkStart w:id="3" w:name="_Toc510659485"/>
      <w:bookmarkStart w:id="4" w:name="_Toc510660813"/>
      <w:bookmarkStart w:id="5" w:name="_Toc510661283"/>
      <w:bookmarkStart w:id="6" w:name="_Toc510661304"/>
      <w:bookmarkStart w:id="7" w:name="_Toc510661325"/>
      <w:bookmarkStart w:id="8" w:name="_Toc510661364"/>
      <w:bookmarkStart w:id="9" w:name="_Toc510677156"/>
      <w:bookmarkStart w:id="10" w:name="_Toc510678115"/>
      <w:bookmarkStart w:id="11" w:name="_Toc510728058"/>
      <w:r w:rsidRPr="009F24B1">
        <w:rPr>
          <w:rFonts w:ascii="Arial" w:eastAsia="Calibri" w:hAnsi="Arial" w:cs="Arial"/>
          <w:bCs/>
          <w:sz w:val="20"/>
          <w:szCs w:val="20"/>
        </w:rPr>
        <w:t>We will now review the different open issues related to the new re-synchronization signal.</w:t>
      </w:r>
      <w:bookmarkEnd w:id="3"/>
      <w:bookmarkEnd w:id="4"/>
      <w:bookmarkEnd w:id="5"/>
      <w:bookmarkEnd w:id="6"/>
      <w:bookmarkEnd w:id="7"/>
      <w:bookmarkEnd w:id="8"/>
      <w:bookmarkEnd w:id="9"/>
      <w:bookmarkEnd w:id="10"/>
      <w:bookmarkEnd w:id="11"/>
      <w:r w:rsidRPr="009F24B1">
        <w:rPr>
          <w:rFonts w:ascii="Arial" w:eastAsia="Calibri" w:hAnsi="Arial" w:cs="Arial"/>
          <w:bCs/>
          <w:sz w:val="20"/>
          <w:szCs w:val="20"/>
        </w:rPr>
        <w:t xml:space="preserve"> </w:t>
      </w:r>
    </w:p>
    <w:p w14:paraId="3E327860" w14:textId="77777777" w:rsidR="0065520E" w:rsidRPr="009F24B1" w:rsidRDefault="0065520E" w:rsidP="0065520E">
      <w:pPr>
        <w:pStyle w:val="ListParagraph"/>
        <w:widowControl w:val="0"/>
        <w:tabs>
          <w:tab w:val="left" w:pos="1701"/>
        </w:tabs>
        <w:autoSpaceDN w:val="0"/>
        <w:spacing w:after="0" w:line="240" w:lineRule="auto"/>
        <w:ind w:left="1080"/>
        <w:jc w:val="both"/>
        <w:rPr>
          <w:rFonts w:ascii="Arial" w:eastAsia="Calibri" w:hAnsi="Arial" w:cs="Arial"/>
          <w:bCs/>
          <w:sz w:val="20"/>
          <w:szCs w:val="20"/>
        </w:rPr>
      </w:pPr>
    </w:p>
    <w:p w14:paraId="0F5F27D2" w14:textId="62369B3B" w:rsidR="00FB718D" w:rsidRPr="009F24B1" w:rsidRDefault="00FB718D" w:rsidP="00FB718D">
      <w:pPr>
        <w:jc w:val="both"/>
        <w:rPr>
          <w:rFonts w:ascii="Arial" w:eastAsia="Calibri" w:hAnsi="Arial" w:cs="Arial"/>
          <w:b/>
          <w:i/>
        </w:rPr>
      </w:pPr>
      <w:r w:rsidRPr="009F24B1">
        <w:rPr>
          <w:rFonts w:ascii="Arial" w:eastAsia="Calibri" w:hAnsi="Arial" w:cs="Arial"/>
          <w:b/>
          <w:i/>
        </w:rPr>
        <w:t>Configurability</w:t>
      </w:r>
      <w:r w:rsidR="007C5663" w:rsidRPr="009F24B1">
        <w:rPr>
          <w:rFonts w:ascii="Arial" w:eastAsia="Calibri" w:hAnsi="Arial" w:cs="Arial"/>
          <w:b/>
          <w:i/>
        </w:rPr>
        <w:t xml:space="preserve"> details</w:t>
      </w:r>
    </w:p>
    <w:p w14:paraId="07C57BFF" w14:textId="296BCFB6" w:rsidR="00D66F8E" w:rsidRPr="009F24B1" w:rsidRDefault="00A90FF1" w:rsidP="00D66F8E">
      <w:pPr>
        <w:pStyle w:val="BodyText"/>
        <w:jc w:val="both"/>
        <w:rPr>
          <w:rFonts w:ascii="Arial" w:hAnsi="Arial" w:cs="Arial"/>
          <w:sz w:val="20"/>
          <w:szCs w:val="20"/>
        </w:rPr>
      </w:pPr>
      <w:r w:rsidRPr="009F24B1">
        <w:rPr>
          <w:rFonts w:ascii="Arial" w:hAnsi="Arial" w:cs="Arial"/>
          <w:sz w:val="20"/>
          <w:szCs w:val="20"/>
        </w:rPr>
        <w:t xml:space="preserve">First, the open issues related to the RRC parameter list will be addressed. </w:t>
      </w:r>
      <w:r w:rsidR="00187528" w:rsidRPr="009F24B1">
        <w:rPr>
          <w:rFonts w:ascii="Arial" w:hAnsi="Arial" w:cs="Arial"/>
          <w:sz w:val="20"/>
          <w:szCs w:val="20"/>
        </w:rPr>
        <w:t xml:space="preserve">There </w:t>
      </w:r>
      <w:r w:rsidR="007C5663" w:rsidRPr="009F24B1">
        <w:rPr>
          <w:rFonts w:ascii="Arial" w:hAnsi="Arial" w:cs="Arial"/>
          <w:sz w:val="20"/>
          <w:szCs w:val="20"/>
        </w:rPr>
        <w:t xml:space="preserve">is a working assumption that the RSS bandwidth is 2 PRBs, provided enough sequences can be found. </w:t>
      </w:r>
      <w:r w:rsidR="00003B09" w:rsidRPr="009F24B1">
        <w:rPr>
          <w:rFonts w:ascii="Arial" w:hAnsi="Arial" w:cs="Arial"/>
          <w:sz w:val="20"/>
          <w:szCs w:val="20"/>
        </w:rPr>
        <w:t>Since this is the case, as will be shown below,</w:t>
      </w:r>
      <w:r w:rsidR="007C5663" w:rsidRPr="009F24B1">
        <w:rPr>
          <w:rFonts w:ascii="Arial" w:hAnsi="Arial" w:cs="Arial"/>
          <w:sz w:val="20"/>
          <w:szCs w:val="20"/>
        </w:rPr>
        <w:t xml:space="preserve"> we propose that the RSS can be located in any two contiguous PRBs, not necessarily within a narrowband. Therefore, we propose that the RRC parameter relat</w:t>
      </w:r>
      <w:r w:rsidR="00D66F8E" w:rsidRPr="009F24B1">
        <w:rPr>
          <w:rFonts w:ascii="Arial" w:hAnsi="Arial" w:cs="Arial"/>
          <w:sz w:val="20"/>
          <w:szCs w:val="20"/>
        </w:rPr>
        <w:t>ed</w:t>
      </w:r>
      <w:r w:rsidR="007C5663" w:rsidRPr="009F24B1">
        <w:rPr>
          <w:rFonts w:ascii="Arial" w:hAnsi="Arial" w:cs="Arial"/>
          <w:sz w:val="20"/>
          <w:szCs w:val="20"/>
        </w:rPr>
        <w:t xml:space="preserve"> to RSS frequency position describes the lowest resource block number of the RSS</w:t>
      </w:r>
      <w:r w:rsidR="00D66F8E" w:rsidRPr="009F24B1">
        <w:rPr>
          <w:rFonts w:ascii="Arial" w:hAnsi="Arial" w:cs="Arial"/>
          <w:sz w:val="20"/>
          <w:szCs w:val="20"/>
        </w:rPr>
        <w:t>, i.e. as</w:t>
      </w:r>
      <w:r w:rsidR="007C5663" w:rsidRPr="009F24B1">
        <w:rPr>
          <w:rFonts w:ascii="Arial" w:hAnsi="Arial" w:cs="Arial"/>
          <w:sz w:val="20"/>
          <w:szCs w:val="20"/>
        </w:rPr>
        <w:t xml:space="preserve"> an integer with a range of [0..9</w:t>
      </w:r>
      <w:r w:rsidR="00B15FBC" w:rsidRPr="009F24B1">
        <w:rPr>
          <w:rFonts w:ascii="Arial" w:hAnsi="Arial" w:cs="Arial"/>
          <w:sz w:val="20"/>
          <w:szCs w:val="20"/>
        </w:rPr>
        <w:t>9</w:t>
      </w:r>
      <w:r w:rsidR="007C5663" w:rsidRPr="009F24B1">
        <w:rPr>
          <w:rFonts w:ascii="Arial" w:hAnsi="Arial" w:cs="Arial"/>
          <w:sz w:val="20"/>
          <w:szCs w:val="20"/>
        </w:rPr>
        <w:t>]</w:t>
      </w:r>
      <w:r w:rsidR="00D66F8E" w:rsidRPr="009F24B1">
        <w:rPr>
          <w:rFonts w:ascii="Arial" w:hAnsi="Arial" w:cs="Arial"/>
          <w:sz w:val="20"/>
          <w:szCs w:val="20"/>
        </w:rPr>
        <w:t xml:space="preserve">. It is up to RAN2 to decide whether </w:t>
      </w:r>
      <w:r w:rsidR="00B01883" w:rsidRPr="009F24B1">
        <w:rPr>
          <w:rFonts w:ascii="Arial" w:hAnsi="Arial" w:cs="Arial"/>
          <w:sz w:val="20"/>
          <w:szCs w:val="20"/>
        </w:rPr>
        <w:t xml:space="preserve">the upper limit reflects the actual </w:t>
      </w:r>
      <w:r w:rsidR="00D66F8E" w:rsidRPr="009F24B1">
        <w:rPr>
          <w:rFonts w:ascii="Arial" w:hAnsi="Arial" w:cs="Arial"/>
          <w:sz w:val="20"/>
          <w:szCs w:val="20"/>
        </w:rPr>
        <w:t>maximum value for system bandwidths lower than 20 MHz.</w:t>
      </w:r>
    </w:p>
    <w:p w14:paraId="3E328B7A" w14:textId="06AFB7D2" w:rsidR="00D66F8E" w:rsidRPr="009F24B1" w:rsidRDefault="00D66F8E" w:rsidP="00D66F8E">
      <w:pPr>
        <w:pStyle w:val="Proposal"/>
        <w:jc w:val="both"/>
        <w:rPr>
          <w:rFonts w:ascii="Arial" w:hAnsi="Arial" w:cs="Arial"/>
          <w:sz w:val="20"/>
          <w:szCs w:val="20"/>
        </w:rPr>
      </w:pPr>
      <w:bookmarkStart w:id="12" w:name="_Toc513624440"/>
      <w:bookmarkStart w:id="13" w:name="_Toc513624672"/>
      <w:bookmarkStart w:id="14" w:name="_Toc513628009"/>
      <w:bookmarkStart w:id="15" w:name="_Toc513628106"/>
      <w:bookmarkStart w:id="16" w:name="_Toc513743385"/>
      <w:bookmarkStart w:id="17" w:name="_Toc513766722"/>
      <w:bookmarkStart w:id="18" w:name="_Toc513767223"/>
      <w:bookmarkStart w:id="19" w:name="_Toc513767338"/>
      <w:bookmarkStart w:id="20" w:name="_Toc513810074"/>
      <w:r w:rsidRPr="009F24B1">
        <w:rPr>
          <w:rFonts w:ascii="Arial" w:hAnsi="Arial" w:cs="Arial"/>
          <w:sz w:val="20"/>
          <w:szCs w:val="20"/>
        </w:rPr>
        <w:t xml:space="preserve">The frequency location of the RSS is configured by indicating the lowest resource block number as an integer in the range </w:t>
      </w:r>
      <w:r w:rsidR="008F11BE" w:rsidRPr="009F24B1">
        <w:rPr>
          <w:rFonts w:ascii="Arial" w:hAnsi="Arial" w:cs="Arial"/>
          <w:sz w:val="20"/>
          <w:szCs w:val="20"/>
        </w:rPr>
        <w:t>[</w:t>
      </w:r>
      <w:r w:rsidRPr="009F24B1">
        <w:rPr>
          <w:rFonts w:ascii="Arial" w:hAnsi="Arial" w:cs="Arial"/>
          <w:sz w:val="20"/>
          <w:szCs w:val="20"/>
        </w:rPr>
        <w:t>0</w:t>
      </w:r>
      <w:r w:rsidR="008F11BE" w:rsidRPr="009F24B1">
        <w:rPr>
          <w:rFonts w:ascii="Arial" w:hAnsi="Arial" w:cs="Arial"/>
          <w:sz w:val="20"/>
          <w:szCs w:val="20"/>
        </w:rPr>
        <w:t>..</w:t>
      </w:r>
      <w:r w:rsidR="00B15FBC" w:rsidRPr="009F24B1">
        <w:rPr>
          <w:rFonts w:ascii="Arial" w:hAnsi="Arial" w:cs="Arial"/>
          <w:sz w:val="20"/>
          <w:szCs w:val="20"/>
        </w:rPr>
        <w:t>99</w:t>
      </w:r>
      <w:r w:rsidR="008F11BE" w:rsidRPr="009F24B1">
        <w:rPr>
          <w:rFonts w:ascii="Arial" w:hAnsi="Arial" w:cs="Arial"/>
          <w:sz w:val="20"/>
          <w:szCs w:val="20"/>
        </w:rPr>
        <w:t>]</w:t>
      </w:r>
      <w:bookmarkEnd w:id="12"/>
      <w:r w:rsidR="00B15FBC" w:rsidRPr="009F24B1">
        <w:rPr>
          <w:rFonts w:ascii="Arial" w:hAnsi="Arial" w:cs="Arial"/>
          <w:sz w:val="20"/>
          <w:szCs w:val="20"/>
        </w:rPr>
        <w:t>.</w:t>
      </w:r>
      <w:bookmarkEnd w:id="13"/>
      <w:bookmarkEnd w:id="14"/>
      <w:bookmarkEnd w:id="15"/>
      <w:bookmarkEnd w:id="16"/>
      <w:bookmarkEnd w:id="17"/>
      <w:bookmarkEnd w:id="18"/>
      <w:bookmarkEnd w:id="19"/>
      <w:bookmarkEnd w:id="20"/>
    </w:p>
    <w:p w14:paraId="58AB5AE4" w14:textId="664D968D" w:rsidR="00D66F8E" w:rsidRDefault="00A90FF1" w:rsidP="00711553">
      <w:pPr>
        <w:pStyle w:val="BodyText"/>
        <w:jc w:val="both"/>
        <w:rPr>
          <w:rFonts w:ascii="Arial" w:hAnsi="Arial" w:cs="Arial"/>
          <w:sz w:val="20"/>
          <w:szCs w:val="20"/>
        </w:rPr>
      </w:pPr>
      <w:r w:rsidRPr="009F24B1">
        <w:rPr>
          <w:rFonts w:ascii="Arial" w:hAnsi="Arial" w:cs="Arial"/>
          <w:sz w:val="20"/>
          <w:szCs w:val="20"/>
        </w:rPr>
        <w:t>The RSS starting position</w:t>
      </w:r>
      <w:r w:rsidR="00415F3D">
        <w:rPr>
          <w:rFonts w:ascii="Arial" w:hAnsi="Arial" w:cs="Arial"/>
          <w:sz w:val="20"/>
          <w:szCs w:val="20"/>
        </w:rPr>
        <w:t xml:space="preserve"> in time</w:t>
      </w:r>
      <w:r w:rsidRPr="009F24B1">
        <w:rPr>
          <w:rFonts w:ascii="Arial" w:hAnsi="Arial" w:cs="Arial"/>
          <w:sz w:val="20"/>
          <w:szCs w:val="20"/>
        </w:rPr>
        <w:t xml:space="preserve"> is advantageously set </w:t>
      </w:r>
      <w:r w:rsidR="00323DB5" w:rsidRPr="009F24B1">
        <w:rPr>
          <w:rFonts w:ascii="Arial" w:hAnsi="Arial" w:cs="Arial"/>
          <w:sz w:val="20"/>
          <w:szCs w:val="20"/>
        </w:rPr>
        <w:t xml:space="preserve">as an offset </w:t>
      </w:r>
      <w:r w:rsidRPr="009F24B1">
        <w:rPr>
          <w:rFonts w:ascii="Arial" w:hAnsi="Arial" w:cs="Arial"/>
          <w:sz w:val="20"/>
          <w:szCs w:val="20"/>
        </w:rPr>
        <w:t>in relation to a grid defined by the RSS periodicity</w:t>
      </w:r>
      <w:r w:rsidR="004555B6" w:rsidRPr="009F24B1">
        <w:rPr>
          <w:rFonts w:ascii="Arial" w:hAnsi="Arial" w:cs="Arial"/>
          <w:sz w:val="20"/>
          <w:szCs w:val="20"/>
        </w:rPr>
        <w:t xml:space="preserve"> with </w:t>
      </w:r>
      <w:r w:rsidRPr="009F24B1">
        <w:rPr>
          <w:rFonts w:ascii="Arial" w:hAnsi="Arial" w:cs="Arial"/>
          <w:sz w:val="20"/>
          <w:szCs w:val="20"/>
        </w:rPr>
        <w:t xml:space="preserve">agreed </w:t>
      </w:r>
      <w:r w:rsidR="008F11BE" w:rsidRPr="009F24B1">
        <w:rPr>
          <w:rFonts w:ascii="Arial" w:hAnsi="Arial" w:cs="Arial"/>
          <w:sz w:val="20"/>
          <w:szCs w:val="20"/>
        </w:rPr>
        <w:t>possible values</w:t>
      </w:r>
      <w:r w:rsidRPr="009F24B1">
        <w:rPr>
          <w:rFonts w:ascii="Arial" w:hAnsi="Arial" w:cs="Arial"/>
          <w:sz w:val="20"/>
          <w:szCs w:val="20"/>
        </w:rPr>
        <w:t xml:space="preserve"> of {160, 320, 640, 1280} ms</w:t>
      </w:r>
      <w:r w:rsidR="004555B6" w:rsidRPr="009F24B1">
        <w:rPr>
          <w:rFonts w:ascii="Arial" w:hAnsi="Arial" w:cs="Arial"/>
          <w:sz w:val="20"/>
          <w:szCs w:val="20"/>
        </w:rPr>
        <w:t>, which</w:t>
      </w:r>
      <w:r w:rsidRPr="009F24B1">
        <w:rPr>
          <w:rFonts w:ascii="Arial" w:hAnsi="Arial" w:cs="Arial"/>
          <w:sz w:val="20"/>
          <w:szCs w:val="20"/>
        </w:rPr>
        <w:t xml:space="preserve"> correspond to </w:t>
      </w:r>
      <w:r w:rsidR="008F11BE" w:rsidRPr="009F24B1">
        <w:rPr>
          <w:rFonts w:ascii="Arial" w:hAnsi="Arial" w:cs="Arial"/>
          <w:sz w:val="20"/>
          <w:szCs w:val="20"/>
        </w:rPr>
        <w:t xml:space="preserve">{64, 32, 16, 8} RSS transmissions within the SFN wraparound time of 10.24s. </w:t>
      </w:r>
      <w:r w:rsidR="004555B6" w:rsidRPr="009F24B1">
        <w:rPr>
          <w:rFonts w:ascii="Arial" w:hAnsi="Arial" w:cs="Arial"/>
          <w:sz w:val="20"/>
          <w:szCs w:val="20"/>
        </w:rPr>
        <w:t>If the full flexibility of RSS</w:t>
      </w:r>
      <w:r w:rsidR="003756F4" w:rsidRPr="009F24B1">
        <w:rPr>
          <w:rFonts w:ascii="Arial" w:hAnsi="Arial" w:cs="Arial"/>
          <w:sz w:val="20"/>
          <w:szCs w:val="20"/>
        </w:rPr>
        <w:t xml:space="preserve"> starting occasion shall be</w:t>
      </w:r>
      <w:r w:rsidR="00323DB5" w:rsidRPr="009F24B1">
        <w:rPr>
          <w:rFonts w:ascii="Arial" w:hAnsi="Arial" w:cs="Arial"/>
          <w:sz w:val="20"/>
          <w:szCs w:val="20"/>
        </w:rPr>
        <w:t xml:space="preserve"> provided, the offset value for the longest duration would span the range [0..1279], which is represented by 11 bits. However, considering that the minimum RSS length will anyway span several subframes, we believe a lower granularity is </w:t>
      </w:r>
      <w:r w:rsidR="004C624B">
        <w:rPr>
          <w:rFonts w:ascii="Arial" w:hAnsi="Arial" w:cs="Arial"/>
          <w:sz w:val="20"/>
          <w:szCs w:val="20"/>
        </w:rPr>
        <w:t>sufficient</w:t>
      </w:r>
      <w:r w:rsidR="00323DB5" w:rsidRPr="009F24B1">
        <w:rPr>
          <w:rFonts w:ascii="Arial" w:hAnsi="Arial" w:cs="Arial"/>
          <w:sz w:val="20"/>
          <w:szCs w:val="20"/>
        </w:rPr>
        <w:t>. The RSS may, for example, start in a fixed subframe in a radio frame, whereby</w:t>
      </w:r>
      <w:r w:rsidR="00323DB5">
        <w:rPr>
          <w:rFonts w:ascii="Arial" w:hAnsi="Arial" w:cs="Arial"/>
          <w:sz w:val="20"/>
          <w:szCs w:val="20"/>
        </w:rPr>
        <w:t xml:space="preserve"> the maximum offset can be indicated by a value in the range [0..127], which is represented by 7 bits. For simplicity, this fixed subframe can be selected as the </w:t>
      </w:r>
      <w:r w:rsidR="00ED5713">
        <w:rPr>
          <w:rFonts w:ascii="Arial" w:hAnsi="Arial" w:cs="Arial"/>
          <w:sz w:val="20"/>
          <w:szCs w:val="20"/>
        </w:rPr>
        <w:t>first</w:t>
      </w:r>
      <w:r w:rsidR="004677AC">
        <w:rPr>
          <w:rFonts w:ascii="Arial" w:hAnsi="Arial" w:cs="Arial"/>
          <w:sz w:val="20"/>
          <w:szCs w:val="20"/>
        </w:rPr>
        <w:t xml:space="preserve"> BL/CE DL subframe in the radio frame. Note that </w:t>
      </w:r>
      <w:r w:rsidR="004677AC">
        <w:rPr>
          <w:rFonts w:ascii="Arial" w:hAnsi="Arial" w:cs="Arial"/>
          <w:sz w:val="20"/>
          <w:szCs w:val="20"/>
        </w:rPr>
        <w:lastRenderedPageBreak/>
        <w:t>some subframes may not anyway be used for the RSS transmission, which is more discussed below. The starting radio frame</w:t>
      </w:r>
      <w:r w:rsidR="005A2CD1">
        <w:rPr>
          <w:rFonts w:ascii="Arial" w:hAnsi="Arial" w:cs="Arial"/>
          <w:sz w:val="20"/>
          <w:szCs w:val="20"/>
        </w:rPr>
        <w:t>s</w:t>
      </w:r>
      <w:r w:rsidR="004677AC">
        <w:rPr>
          <w:rFonts w:ascii="Arial" w:hAnsi="Arial" w:cs="Arial"/>
          <w:sz w:val="20"/>
          <w:szCs w:val="20"/>
        </w:rPr>
        <w:t xml:space="preserve"> </w:t>
      </w:r>
      <m:oMath>
        <m:r>
          <w:rPr>
            <w:rFonts w:ascii="Cambria Math" w:hAnsi="Cambria Math" w:cs="Arial"/>
            <w:sz w:val="20"/>
            <w:szCs w:val="20"/>
            <w:lang w:val="sv-SE"/>
          </w:rPr>
          <m:t>SF</m:t>
        </m:r>
        <m:sSub>
          <m:sSubPr>
            <m:ctrlPr>
              <w:rPr>
                <w:rFonts w:ascii="Cambria Math" w:hAnsi="Cambria Math" w:cs="Arial"/>
                <w:i/>
                <w:iCs/>
                <w:sz w:val="20"/>
                <w:szCs w:val="20"/>
                <w:lang w:val="sv-SE"/>
              </w:rPr>
            </m:ctrlPr>
          </m:sSubPr>
          <m:e>
            <m:r>
              <w:rPr>
                <w:rFonts w:ascii="Cambria Math" w:hAnsi="Cambria Math" w:cs="Arial"/>
                <w:sz w:val="20"/>
                <w:szCs w:val="20"/>
                <w:lang w:val="sv-SE"/>
              </w:rPr>
              <m:t>N</m:t>
            </m:r>
          </m:e>
          <m:sub>
            <m:r>
              <w:rPr>
                <w:rFonts w:ascii="Cambria Math" w:hAnsi="Cambria Math" w:cs="Arial"/>
                <w:sz w:val="20"/>
                <w:szCs w:val="20"/>
                <w:lang w:val="sv-SE"/>
              </w:rPr>
              <m:t>RSS</m:t>
            </m:r>
          </m:sub>
        </m:sSub>
        <m:r>
          <w:rPr>
            <w:rFonts w:ascii="Cambria Math" w:hAnsi="Cambria Math" w:cs="Arial"/>
            <w:sz w:val="20"/>
            <w:szCs w:val="20"/>
          </w:rPr>
          <m:t xml:space="preserve"> </m:t>
        </m:r>
      </m:oMath>
      <w:r w:rsidR="004677AC">
        <w:rPr>
          <w:rFonts w:ascii="Arial" w:hAnsi="Arial" w:cs="Arial"/>
          <w:sz w:val="20"/>
          <w:szCs w:val="20"/>
        </w:rPr>
        <w:t xml:space="preserve">for the RSS </w:t>
      </w:r>
      <w:r w:rsidR="005A2CD1">
        <w:rPr>
          <w:rFonts w:ascii="Arial" w:hAnsi="Arial" w:cs="Arial"/>
          <w:sz w:val="20"/>
          <w:szCs w:val="20"/>
        </w:rPr>
        <w:t>may for example be g</w:t>
      </w:r>
      <w:r w:rsidR="00C328ED">
        <w:rPr>
          <w:rFonts w:ascii="Arial" w:hAnsi="Arial" w:cs="Arial"/>
          <w:sz w:val="20"/>
          <w:szCs w:val="20"/>
        </w:rPr>
        <w:t>iven by</w:t>
      </w:r>
      <w:r w:rsidR="005A2CD1">
        <w:rPr>
          <w:rFonts w:ascii="Arial" w:hAnsi="Arial" w:cs="Arial"/>
          <w:sz w:val="20"/>
          <w:szCs w:val="20"/>
        </w:rPr>
        <w:t xml:space="preserve"> th</w:t>
      </w:r>
      <w:r w:rsidR="004677AC">
        <w:rPr>
          <w:rFonts w:ascii="Arial" w:hAnsi="Arial" w:cs="Arial"/>
          <w:sz w:val="20"/>
          <w:szCs w:val="20"/>
        </w:rPr>
        <w:t>e formula</w:t>
      </w:r>
      <w:r w:rsidR="005A2CD1">
        <w:rPr>
          <w:rFonts w:ascii="Arial" w:hAnsi="Arial" w:cs="Arial"/>
          <w:sz w:val="20"/>
          <w:szCs w:val="20"/>
        </w:rPr>
        <w:t>:</w:t>
      </w:r>
    </w:p>
    <w:p w14:paraId="5F17FE07" w14:textId="12E405F8" w:rsidR="004677AC" w:rsidRPr="004677AC" w:rsidRDefault="00627E4B" w:rsidP="00711553">
      <w:pPr>
        <w:pStyle w:val="BodyText"/>
        <w:jc w:val="both"/>
        <w:rPr>
          <w:rFonts w:ascii="Arial" w:hAnsi="Arial" w:cs="Arial"/>
          <w:sz w:val="20"/>
          <w:szCs w:val="20"/>
          <w:lang w:val="sv-SE"/>
        </w:rPr>
      </w:pPr>
      <m:oMathPara>
        <m:oMath>
          <m:d>
            <m:dPr>
              <m:ctrlPr>
                <w:rPr>
                  <w:rFonts w:ascii="Cambria Math" w:hAnsi="Cambria Math" w:cs="Arial"/>
                  <w:i/>
                  <w:iCs/>
                  <w:sz w:val="20"/>
                  <w:szCs w:val="20"/>
                  <w:lang w:val="sv-SE"/>
                </w:rPr>
              </m:ctrlPr>
            </m:dPr>
            <m:e>
              <m:r>
                <w:rPr>
                  <w:rFonts w:ascii="Cambria Math" w:hAnsi="Cambria Math" w:cs="Arial"/>
                  <w:sz w:val="20"/>
                  <w:szCs w:val="20"/>
                  <w:lang w:val="sv-SE"/>
                </w:rPr>
                <m:t>SF</m:t>
              </m:r>
              <m:sSub>
                <m:sSubPr>
                  <m:ctrlPr>
                    <w:rPr>
                      <w:rFonts w:ascii="Cambria Math" w:hAnsi="Cambria Math" w:cs="Arial"/>
                      <w:i/>
                      <w:iCs/>
                      <w:sz w:val="20"/>
                      <w:szCs w:val="20"/>
                      <w:lang w:val="sv-SE"/>
                    </w:rPr>
                  </m:ctrlPr>
                </m:sSubPr>
                <m:e>
                  <m:r>
                    <w:rPr>
                      <w:rFonts w:ascii="Cambria Math" w:hAnsi="Cambria Math" w:cs="Arial"/>
                      <w:sz w:val="20"/>
                      <w:szCs w:val="20"/>
                      <w:lang w:val="sv-SE"/>
                    </w:rPr>
                    <m:t>N</m:t>
                  </m:r>
                </m:e>
                <m:sub>
                  <m:r>
                    <w:rPr>
                      <w:rFonts w:ascii="Cambria Math" w:hAnsi="Cambria Math" w:cs="Arial"/>
                      <w:sz w:val="20"/>
                      <w:szCs w:val="20"/>
                      <w:lang w:val="sv-SE"/>
                    </w:rPr>
                    <m:t>RSS</m:t>
                  </m:r>
                </m:sub>
              </m:sSub>
              <m:r>
                <w:rPr>
                  <w:rFonts w:ascii="Cambria Math" w:hAnsi="Cambria Math" w:cs="Arial"/>
                  <w:sz w:val="20"/>
                  <w:szCs w:val="20"/>
                  <w:lang w:val="sv-SE"/>
                </w:rPr>
                <m:t> </m:t>
              </m:r>
              <m:r>
                <m:rPr>
                  <m:nor/>
                </m:rPr>
                <w:rPr>
                  <w:rFonts w:ascii="Arial" w:hAnsi="Arial" w:cs="Arial"/>
                  <w:sz w:val="20"/>
                  <w:szCs w:val="20"/>
                  <w:lang w:val="sv-SE"/>
                </w:rPr>
                <m:t>mod</m:t>
              </m:r>
              <m:r>
                <w:rPr>
                  <w:rFonts w:ascii="Cambria Math" w:hAnsi="Cambria Math" w:cs="Arial"/>
                  <w:sz w:val="20"/>
                  <w:szCs w:val="20"/>
                  <w:lang w:val="sv-SE"/>
                </w:rPr>
                <m:t> </m:t>
              </m:r>
              <m:sSub>
                <m:sSubPr>
                  <m:ctrlPr>
                    <w:rPr>
                      <w:rFonts w:ascii="Cambria Math" w:hAnsi="Cambria Math" w:cs="Arial"/>
                      <w:i/>
                      <w:iCs/>
                      <w:sz w:val="20"/>
                      <w:szCs w:val="20"/>
                      <w:lang w:val="sv-SE"/>
                    </w:rPr>
                  </m:ctrlPr>
                </m:sSubPr>
                <m:e>
                  <m:r>
                    <w:rPr>
                      <w:rFonts w:ascii="Cambria Math" w:hAnsi="Cambria Math" w:cs="Arial"/>
                      <w:sz w:val="20"/>
                      <w:szCs w:val="20"/>
                      <w:lang w:val="sv-SE"/>
                    </w:rPr>
                    <m:t>P</m:t>
                  </m:r>
                </m:e>
                <m:sub>
                  <m:r>
                    <w:rPr>
                      <w:rFonts w:ascii="Cambria Math" w:hAnsi="Cambria Math" w:cs="Arial"/>
                      <w:sz w:val="20"/>
                      <w:szCs w:val="20"/>
                      <w:lang w:val="sv-SE"/>
                    </w:rPr>
                    <m:t>RSS</m:t>
                  </m:r>
                </m:sub>
              </m:sSub>
            </m:e>
          </m:d>
          <m:r>
            <w:rPr>
              <w:rFonts w:ascii="Cambria Math" w:hAnsi="Cambria Math" w:cs="Arial"/>
              <w:sz w:val="20"/>
              <w:szCs w:val="20"/>
              <w:lang w:val="sv-SE"/>
            </w:rPr>
            <m:t>=</m:t>
          </m:r>
          <m:sSub>
            <m:sSubPr>
              <m:ctrlPr>
                <w:rPr>
                  <w:rFonts w:ascii="Cambria Math" w:hAnsi="Cambria Math" w:cs="Arial"/>
                  <w:i/>
                  <w:iCs/>
                  <w:sz w:val="20"/>
                  <w:szCs w:val="20"/>
                  <w:lang w:val="sv-SE"/>
                </w:rPr>
              </m:ctrlPr>
            </m:sSubPr>
            <m:e>
              <m:r>
                <w:rPr>
                  <w:rFonts w:ascii="Cambria Math" w:hAnsi="Cambria Math" w:cs="Arial"/>
                  <w:sz w:val="20"/>
                  <w:szCs w:val="20"/>
                  <w:lang w:val="sv-SE"/>
                </w:rPr>
                <m:t>O</m:t>
              </m:r>
            </m:e>
            <m:sub>
              <m:r>
                <w:rPr>
                  <w:rFonts w:ascii="Cambria Math" w:hAnsi="Cambria Math" w:cs="Arial"/>
                  <w:sz w:val="20"/>
                  <w:szCs w:val="20"/>
                  <w:lang w:val="sv-SE"/>
                </w:rPr>
                <m:t>RSS</m:t>
              </m:r>
            </m:sub>
          </m:sSub>
        </m:oMath>
      </m:oMathPara>
    </w:p>
    <w:p w14:paraId="4B1ECFFA" w14:textId="6DA46F68" w:rsidR="004677AC" w:rsidRPr="00F8656C" w:rsidRDefault="00F21344" w:rsidP="00066916">
      <w:pPr>
        <w:pStyle w:val="BodyText"/>
        <w:jc w:val="both"/>
        <w:rPr>
          <w:rFonts w:ascii="Arial" w:hAnsi="Arial" w:cs="Arial"/>
          <w:sz w:val="20"/>
          <w:szCs w:val="20"/>
        </w:rPr>
      </w:pPr>
      <w:r>
        <w:rPr>
          <w:rFonts w:ascii="Arial" w:hAnsi="Arial" w:cs="Arial"/>
          <w:sz w:val="20"/>
          <w:szCs w:val="20"/>
        </w:rPr>
        <w:t>w</w:t>
      </w:r>
      <w:r w:rsidR="004677AC">
        <w:rPr>
          <w:rFonts w:ascii="Arial" w:hAnsi="Arial" w:cs="Arial"/>
          <w:sz w:val="20"/>
          <w:szCs w:val="20"/>
        </w:rPr>
        <w:t xml:space="preserve">here </w:t>
      </w:r>
      <m:oMath>
        <m:sSub>
          <m:sSubPr>
            <m:ctrlPr>
              <w:rPr>
                <w:rFonts w:ascii="Cambria Math" w:hAnsi="Cambria Math" w:cs="Arial"/>
                <w:i/>
                <w:iCs/>
                <w:sz w:val="20"/>
                <w:szCs w:val="20"/>
                <w:lang w:val="sv-SE"/>
              </w:rPr>
            </m:ctrlPr>
          </m:sSubPr>
          <m:e>
            <m:r>
              <w:rPr>
                <w:rFonts w:ascii="Cambria Math" w:hAnsi="Cambria Math" w:cs="Arial"/>
                <w:sz w:val="20"/>
                <w:szCs w:val="20"/>
                <w:lang w:val="sv-SE"/>
              </w:rPr>
              <m:t>P</m:t>
            </m:r>
          </m:e>
          <m:sub>
            <m:r>
              <w:rPr>
                <w:rFonts w:ascii="Cambria Math" w:hAnsi="Cambria Math" w:cs="Arial"/>
                <w:sz w:val="20"/>
                <w:szCs w:val="20"/>
                <w:lang w:val="sv-SE"/>
              </w:rPr>
              <m:t>RSS</m:t>
            </m:r>
          </m:sub>
        </m:sSub>
        <m:r>
          <w:rPr>
            <w:rFonts w:ascii="Cambria Math" w:hAnsi="Cambria Math" w:cs="Arial"/>
            <w:sz w:val="20"/>
            <w:szCs w:val="20"/>
          </w:rPr>
          <m:t xml:space="preserve"> </m:t>
        </m:r>
      </m:oMath>
      <w:r w:rsidR="005A2CD1" w:rsidRPr="005A2CD1">
        <w:rPr>
          <w:rFonts w:ascii="Arial" w:eastAsiaTheme="minorEastAsia" w:hAnsi="Arial" w:cs="Arial"/>
          <w:iCs/>
          <w:sz w:val="20"/>
          <w:szCs w:val="20"/>
        </w:rPr>
        <w:t>is the R</w:t>
      </w:r>
      <w:r w:rsidR="005A2CD1">
        <w:rPr>
          <w:rFonts w:ascii="Arial" w:eastAsiaTheme="minorEastAsia" w:hAnsi="Arial" w:cs="Arial"/>
          <w:iCs/>
          <w:sz w:val="20"/>
          <w:szCs w:val="20"/>
        </w:rPr>
        <w:t>SS periodicity and</w:t>
      </w:r>
      <w:r w:rsidR="005A2CD1">
        <w:rPr>
          <w:rFonts w:ascii="Arial" w:hAnsi="Arial" w:cs="Arial"/>
          <w:sz w:val="20"/>
          <w:szCs w:val="20"/>
        </w:rPr>
        <w:t xml:space="preserve"> </w:t>
      </w:r>
      <m:oMath>
        <m:sSub>
          <m:sSubPr>
            <m:ctrlPr>
              <w:rPr>
                <w:rFonts w:ascii="Cambria Math" w:hAnsi="Cambria Math" w:cs="Arial"/>
                <w:i/>
                <w:iCs/>
                <w:sz w:val="20"/>
                <w:szCs w:val="20"/>
                <w:lang w:val="sv-SE"/>
              </w:rPr>
            </m:ctrlPr>
          </m:sSubPr>
          <m:e>
            <m:r>
              <w:rPr>
                <w:rFonts w:ascii="Cambria Math" w:hAnsi="Cambria Math" w:cs="Arial"/>
                <w:sz w:val="20"/>
                <w:szCs w:val="20"/>
                <w:lang w:val="sv-SE"/>
              </w:rPr>
              <m:t>O</m:t>
            </m:r>
          </m:e>
          <m:sub>
            <m:r>
              <w:rPr>
                <w:rFonts w:ascii="Cambria Math" w:hAnsi="Cambria Math" w:cs="Arial"/>
                <w:sz w:val="20"/>
                <w:szCs w:val="20"/>
                <w:lang w:val="sv-SE"/>
              </w:rPr>
              <m:t>RSS</m:t>
            </m:r>
          </m:sub>
        </m:sSub>
        <m:r>
          <w:rPr>
            <w:rFonts w:ascii="Cambria Math" w:hAnsi="Cambria Math" w:cs="Arial"/>
            <w:sz w:val="20"/>
            <w:szCs w:val="20"/>
          </w:rPr>
          <m:t xml:space="preserve"> </m:t>
        </m:r>
      </m:oMath>
      <w:r w:rsidR="005A2CD1" w:rsidRPr="005A2CD1">
        <w:rPr>
          <w:rFonts w:ascii="Arial" w:eastAsiaTheme="minorEastAsia" w:hAnsi="Arial" w:cs="Arial"/>
          <w:iCs/>
          <w:sz w:val="20"/>
          <w:szCs w:val="20"/>
        </w:rPr>
        <w:t>i</w:t>
      </w:r>
      <w:r w:rsidR="005A2CD1">
        <w:rPr>
          <w:rFonts w:ascii="Arial" w:eastAsiaTheme="minorEastAsia" w:hAnsi="Arial" w:cs="Arial"/>
          <w:iCs/>
          <w:sz w:val="20"/>
          <w:szCs w:val="20"/>
        </w:rPr>
        <w:t xml:space="preserve">s the </w:t>
      </w:r>
      <w:r w:rsidR="00C328ED">
        <w:rPr>
          <w:rFonts w:ascii="Arial" w:eastAsiaTheme="minorEastAsia" w:hAnsi="Arial" w:cs="Arial"/>
          <w:iCs/>
          <w:sz w:val="20"/>
          <w:szCs w:val="20"/>
        </w:rPr>
        <w:t xml:space="preserve">time offset. </w:t>
      </w:r>
    </w:p>
    <w:p w14:paraId="6AA07E51" w14:textId="2904519F" w:rsidR="00066916" w:rsidRPr="009F24B1" w:rsidRDefault="00066916" w:rsidP="00066916">
      <w:pPr>
        <w:pStyle w:val="Proposal"/>
        <w:jc w:val="both"/>
        <w:rPr>
          <w:rFonts w:ascii="Arial" w:hAnsi="Arial" w:cs="Arial"/>
          <w:sz w:val="20"/>
          <w:szCs w:val="20"/>
        </w:rPr>
      </w:pPr>
      <w:bookmarkStart w:id="21" w:name="_Toc510660816"/>
      <w:bookmarkStart w:id="22" w:name="_Toc510661286"/>
      <w:bookmarkStart w:id="23" w:name="_Toc510661307"/>
      <w:bookmarkStart w:id="24" w:name="_Toc510661328"/>
      <w:bookmarkStart w:id="25" w:name="_Toc510661367"/>
      <w:bookmarkStart w:id="26" w:name="_Toc510677159"/>
      <w:bookmarkStart w:id="27" w:name="_Toc510678118"/>
      <w:bookmarkStart w:id="28" w:name="_Toc510728061"/>
      <w:bookmarkStart w:id="29" w:name="_Toc510729067"/>
      <w:bookmarkStart w:id="30" w:name="_Toc510729300"/>
      <w:bookmarkStart w:id="31" w:name="_Toc510729396"/>
      <w:bookmarkStart w:id="32" w:name="_Toc510729461"/>
      <w:bookmarkStart w:id="33" w:name="_Toc510729504"/>
      <w:bookmarkStart w:id="34" w:name="_Toc510729563"/>
      <w:bookmarkStart w:id="35" w:name="_Toc510729606"/>
      <w:bookmarkStart w:id="36" w:name="_Toc510729687"/>
      <w:bookmarkStart w:id="37" w:name="_Toc510748411"/>
      <w:bookmarkStart w:id="38" w:name="_Toc510750745"/>
      <w:bookmarkStart w:id="39" w:name="_Toc510751162"/>
      <w:bookmarkStart w:id="40" w:name="_Toc510769932"/>
      <w:bookmarkStart w:id="41" w:name="_Toc510772994"/>
      <w:bookmarkStart w:id="42" w:name="_Toc510775616"/>
      <w:bookmarkStart w:id="43" w:name="_Toc510797435"/>
      <w:bookmarkStart w:id="44" w:name="_Toc510797491"/>
      <w:bookmarkStart w:id="45" w:name="_Toc510800407"/>
      <w:bookmarkStart w:id="46" w:name="_Toc510812948"/>
      <w:bookmarkStart w:id="47" w:name="_Toc510813740"/>
      <w:bookmarkStart w:id="48" w:name="_Toc513125753"/>
      <w:bookmarkStart w:id="49" w:name="_Toc513624441"/>
      <w:bookmarkStart w:id="50" w:name="_Toc513624673"/>
      <w:bookmarkStart w:id="51" w:name="_Toc513628010"/>
      <w:bookmarkStart w:id="52" w:name="_Toc513628107"/>
      <w:bookmarkStart w:id="53" w:name="_Toc513743386"/>
      <w:bookmarkStart w:id="54" w:name="_Toc513766723"/>
      <w:bookmarkStart w:id="55" w:name="_Toc513767224"/>
      <w:bookmarkStart w:id="56" w:name="_Toc513767339"/>
      <w:bookmarkStart w:id="57" w:name="_Toc513810075"/>
      <w:r w:rsidRPr="009F24B1">
        <w:rPr>
          <w:rFonts w:ascii="Arial" w:hAnsi="Arial" w:cs="Arial"/>
          <w:sz w:val="20"/>
          <w:szCs w:val="20"/>
        </w:rPr>
        <w:t xml:space="preserve">The </w:t>
      </w:r>
      <w:r w:rsidR="00C328ED" w:rsidRPr="009F24B1">
        <w:rPr>
          <w:rFonts w:ascii="Arial" w:hAnsi="Arial" w:cs="Arial"/>
          <w:sz w:val="20"/>
          <w:szCs w:val="20"/>
        </w:rPr>
        <w:t>starting subframe for an RSS transmission is the first BL/CE DL subframe in the radio frame</w:t>
      </w:r>
      <w:r w:rsidR="00A95AC1" w:rsidRPr="009F24B1">
        <w:rPr>
          <w:rFonts w:ascii="Arial" w:hAnsi="Arial" w:cs="Arial"/>
          <w:sz w:val="20"/>
          <w:szCs w:val="20"/>
        </w:rPr>
        <w:t xml:space="preserve"> </w:t>
      </w:r>
      <w:r w:rsidR="00A95AC1" w:rsidRPr="009F24B1">
        <w:rPr>
          <w:rFonts w:ascii="Arial" w:hAnsi="Arial" w:cs="Arial"/>
          <w:i/>
          <w:sz w:val="20"/>
          <w:szCs w:val="20"/>
        </w:rPr>
        <w:t>SFN</w:t>
      </w:r>
      <w:r w:rsidR="00A95AC1" w:rsidRPr="009F24B1">
        <w:rPr>
          <w:rFonts w:ascii="Arial" w:hAnsi="Arial" w:cs="Arial"/>
          <w:i/>
          <w:sz w:val="20"/>
          <w:szCs w:val="20"/>
          <w:vertAlign w:val="subscript"/>
        </w:rPr>
        <w:t xml:space="preserve">RSS </w:t>
      </w:r>
      <w:r w:rsidR="00A95AC1" w:rsidRPr="009F24B1">
        <w:rPr>
          <w:rFonts w:ascii="Arial" w:eastAsiaTheme="minorEastAsia" w:hAnsi="Arial" w:cs="Arial"/>
          <w:iCs/>
          <w:sz w:val="20"/>
          <w:szCs w:val="20"/>
        </w:rPr>
        <w:t>f</w:t>
      </w:r>
      <w:r w:rsidR="00C328ED" w:rsidRPr="009F24B1">
        <w:rPr>
          <w:rFonts w:ascii="Arial" w:eastAsiaTheme="minorEastAsia" w:hAnsi="Arial" w:cs="Arial"/>
          <w:iCs/>
          <w:sz w:val="20"/>
          <w:szCs w:val="20"/>
        </w:rPr>
        <w:t>ulfilling</w:t>
      </w:r>
      <w:r w:rsidR="00A95AC1" w:rsidRPr="009F24B1">
        <w:rPr>
          <w:rFonts w:ascii="Arial" w:eastAsiaTheme="minorEastAsia" w:hAnsi="Arial" w:cs="Arial"/>
          <w:iCs/>
          <w:sz w:val="20"/>
          <w:szCs w:val="20"/>
        </w:rPr>
        <w:t xml:space="preserve"> </w:t>
      </w:r>
      <w:r w:rsidR="00A95AC1" w:rsidRPr="009F24B1">
        <w:rPr>
          <w:rFonts w:ascii="Arial" w:hAnsi="Arial" w:cs="Arial"/>
          <w:i/>
          <w:sz w:val="20"/>
          <w:szCs w:val="20"/>
        </w:rPr>
        <w:t>(SFN</w:t>
      </w:r>
      <w:r w:rsidR="00A95AC1" w:rsidRPr="009F24B1">
        <w:rPr>
          <w:rFonts w:ascii="Arial" w:hAnsi="Arial" w:cs="Arial"/>
          <w:i/>
          <w:sz w:val="20"/>
          <w:szCs w:val="20"/>
          <w:vertAlign w:val="subscript"/>
        </w:rPr>
        <w:t>RSS</w:t>
      </w:r>
      <w:r w:rsidR="00A95AC1" w:rsidRPr="009F24B1">
        <w:rPr>
          <w:rFonts w:ascii="Arial" w:eastAsiaTheme="minorEastAsia" w:hAnsi="Arial" w:cs="Arial"/>
          <w:iCs/>
          <w:sz w:val="20"/>
          <w:szCs w:val="20"/>
        </w:rPr>
        <w:t xml:space="preserve"> mod </w:t>
      </w:r>
      <w:r w:rsidR="00A95AC1" w:rsidRPr="009F24B1">
        <w:rPr>
          <w:rFonts w:ascii="Arial" w:eastAsiaTheme="minorEastAsia" w:hAnsi="Arial" w:cs="Arial"/>
          <w:i/>
          <w:iCs/>
          <w:sz w:val="20"/>
          <w:szCs w:val="20"/>
        </w:rPr>
        <w:t>P</w:t>
      </w:r>
      <w:r w:rsidR="00A95AC1" w:rsidRPr="009F24B1">
        <w:rPr>
          <w:rFonts w:ascii="Arial" w:eastAsiaTheme="minorEastAsia" w:hAnsi="Arial" w:cs="Arial"/>
          <w:i/>
          <w:iCs/>
          <w:sz w:val="20"/>
          <w:szCs w:val="20"/>
          <w:vertAlign w:val="subscript"/>
        </w:rPr>
        <w:t>RSS</w:t>
      </w:r>
      <w:r w:rsidR="00A95AC1" w:rsidRPr="009F24B1">
        <w:rPr>
          <w:rFonts w:ascii="Arial" w:eastAsiaTheme="minorEastAsia" w:hAnsi="Arial" w:cs="Arial"/>
          <w:i/>
          <w:iCs/>
          <w:sz w:val="20"/>
          <w:szCs w:val="20"/>
        </w:rPr>
        <w:t xml:space="preserve">) = </w:t>
      </w:r>
      <w:r w:rsidR="00B83C5C">
        <w:rPr>
          <w:rFonts w:ascii="Arial" w:eastAsiaTheme="minorEastAsia" w:hAnsi="Arial" w:cs="Arial"/>
          <w:i/>
          <w:iCs/>
          <w:sz w:val="20"/>
          <w:szCs w:val="20"/>
        </w:rPr>
        <w:t>O</w:t>
      </w:r>
      <w:r w:rsidR="00A95AC1" w:rsidRPr="009F24B1">
        <w:rPr>
          <w:rFonts w:ascii="Arial" w:eastAsiaTheme="minorEastAsia" w:hAnsi="Arial" w:cs="Arial"/>
          <w:i/>
          <w:iCs/>
          <w:sz w:val="20"/>
          <w:szCs w:val="20"/>
          <w:vertAlign w:val="subscript"/>
        </w:rPr>
        <w:t>RSS</w:t>
      </w:r>
      <w:r w:rsidR="00A95AC1" w:rsidRPr="009F24B1">
        <w:rPr>
          <w:rFonts w:ascii="Arial" w:hAnsi="Arial" w:cs="Arial"/>
          <w:sz w:val="20"/>
          <w:szCs w:val="20"/>
        </w:rPr>
        <w:t xml:space="preserve"> </w:t>
      </w:r>
      <w:r w:rsidR="00C328ED" w:rsidRPr="009F24B1">
        <w:rPr>
          <w:rFonts w:ascii="Arial" w:hAnsi="Arial" w:cs="Arial"/>
          <w:sz w:val="20"/>
          <w:szCs w:val="20"/>
        </w:rPr>
        <w:t>where</w:t>
      </w:r>
      <w:r w:rsidR="00A95AC1" w:rsidRPr="009F24B1">
        <w:rPr>
          <w:rFonts w:ascii="Arial" w:hAnsi="Arial" w:cs="Arial"/>
          <w:sz w:val="20"/>
          <w:szCs w:val="20"/>
        </w:rPr>
        <w:t xml:space="preserve"> </w:t>
      </w:r>
      <w:r w:rsidR="00A95AC1" w:rsidRPr="009F24B1">
        <w:rPr>
          <w:rFonts w:ascii="Arial" w:eastAsiaTheme="minorEastAsia" w:hAnsi="Arial" w:cs="Arial"/>
          <w:i/>
          <w:iCs/>
          <w:sz w:val="20"/>
          <w:szCs w:val="20"/>
        </w:rPr>
        <w:t>P</w:t>
      </w:r>
      <w:r w:rsidR="00A95AC1" w:rsidRPr="009F24B1">
        <w:rPr>
          <w:rFonts w:ascii="Arial" w:eastAsiaTheme="minorEastAsia" w:hAnsi="Arial" w:cs="Arial"/>
          <w:i/>
          <w:iCs/>
          <w:sz w:val="20"/>
          <w:szCs w:val="20"/>
          <w:vertAlign w:val="subscript"/>
        </w:rPr>
        <w:t>RSS</w:t>
      </w:r>
      <w:r w:rsidR="00A95AC1" w:rsidRPr="009F24B1">
        <w:rPr>
          <w:rFonts w:ascii="Arial" w:eastAsiaTheme="minorEastAsia" w:hAnsi="Arial" w:cs="Arial"/>
          <w:iCs/>
          <w:sz w:val="20"/>
          <w:szCs w:val="20"/>
        </w:rPr>
        <w:t xml:space="preserve"> </w:t>
      </w:r>
      <w:r w:rsidR="00C328ED" w:rsidRPr="009F24B1">
        <w:rPr>
          <w:rFonts w:ascii="Arial" w:eastAsiaTheme="minorEastAsia" w:hAnsi="Arial" w:cs="Arial"/>
          <w:iCs/>
          <w:sz w:val="20"/>
          <w:szCs w:val="20"/>
        </w:rPr>
        <w:t>is the RSS periodicity and</w:t>
      </w:r>
      <w:r w:rsidR="00A95AC1" w:rsidRPr="009F24B1">
        <w:rPr>
          <w:rFonts w:ascii="Arial" w:eastAsiaTheme="minorEastAsia" w:hAnsi="Arial" w:cs="Arial"/>
          <w:iCs/>
          <w:sz w:val="20"/>
          <w:szCs w:val="20"/>
        </w:rPr>
        <w:t xml:space="preserve"> </w:t>
      </w:r>
      <w:r w:rsidR="00A95AC1" w:rsidRPr="009F24B1">
        <w:rPr>
          <w:rFonts w:ascii="Arial" w:eastAsiaTheme="minorEastAsia" w:hAnsi="Arial" w:cs="Arial"/>
          <w:i/>
          <w:iCs/>
          <w:sz w:val="20"/>
          <w:szCs w:val="20"/>
        </w:rPr>
        <w:t>O</w:t>
      </w:r>
      <w:r w:rsidR="00A95AC1" w:rsidRPr="009F24B1">
        <w:rPr>
          <w:rFonts w:ascii="Arial" w:eastAsiaTheme="minorEastAsia" w:hAnsi="Arial" w:cs="Arial"/>
          <w:i/>
          <w:iCs/>
          <w:sz w:val="20"/>
          <w:szCs w:val="20"/>
          <w:vertAlign w:val="subscript"/>
        </w:rPr>
        <w:t>RSS</w:t>
      </w:r>
      <w:r w:rsidR="00A95AC1" w:rsidRPr="009F24B1">
        <w:rPr>
          <w:rFonts w:ascii="Arial" w:eastAsiaTheme="minorEastAsia" w:hAnsi="Arial" w:cs="Arial"/>
          <w:iCs/>
          <w:sz w:val="20"/>
          <w:szCs w:val="20"/>
        </w:rPr>
        <w:t xml:space="preserve"> </w:t>
      </w:r>
      <w:r w:rsidR="00C328ED" w:rsidRPr="009F24B1">
        <w:rPr>
          <w:rFonts w:ascii="Arial" w:eastAsiaTheme="minorEastAsia" w:hAnsi="Arial" w:cs="Arial"/>
          <w:iCs/>
          <w:sz w:val="20"/>
          <w:szCs w:val="20"/>
        </w:rPr>
        <w:t>is the RSS time offset</w:t>
      </w:r>
      <w:r w:rsidRPr="009F24B1">
        <w:rPr>
          <w:rFonts w:ascii="Arial" w:hAnsi="Arial" w:cs="Arial"/>
          <w:sz w:val="20"/>
          <w:szCs w:val="20"/>
        </w:rPr>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BF3D5C7" w14:textId="14995E90" w:rsidR="003605A4" w:rsidRPr="009F24B1" w:rsidRDefault="00C328ED" w:rsidP="003605A4">
      <w:pPr>
        <w:pStyle w:val="BodyText"/>
        <w:jc w:val="both"/>
        <w:rPr>
          <w:rFonts w:ascii="Arial" w:hAnsi="Arial" w:cs="Arial"/>
          <w:sz w:val="20"/>
          <w:szCs w:val="20"/>
        </w:rPr>
      </w:pPr>
      <w:r w:rsidRPr="009F24B1">
        <w:rPr>
          <w:rFonts w:ascii="Arial" w:hAnsi="Arial" w:cs="Arial"/>
          <w:sz w:val="20"/>
          <w:szCs w:val="20"/>
        </w:rPr>
        <w:t xml:space="preserve">In </w:t>
      </w:r>
      <w:r w:rsidR="00BE2FD3" w:rsidRPr="009F24B1">
        <w:rPr>
          <w:rFonts w:ascii="Arial" w:hAnsi="Arial" w:cs="Arial"/>
          <w:sz w:val="20"/>
          <w:szCs w:val="20"/>
        </w:rPr>
        <w:fldChar w:fldCharType="begin"/>
      </w:r>
      <w:r w:rsidR="00BE2FD3" w:rsidRPr="009F24B1">
        <w:rPr>
          <w:rFonts w:ascii="Arial" w:hAnsi="Arial" w:cs="Arial"/>
          <w:sz w:val="20"/>
          <w:szCs w:val="20"/>
        </w:rPr>
        <w:instrText xml:space="preserve"> REF _Ref513575205 \r \h </w:instrText>
      </w:r>
      <w:r w:rsidR="009F24B1">
        <w:rPr>
          <w:rFonts w:ascii="Arial" w:hAnsi="Arial" w:cs="Arial"/>
          <w:sz w:val="20"/>
          <w:szCs w:val="20"/>
        </w:rPr>
        <w:instrText xml:space="preserve"> \* MERGEFORMAT </w:instrText>
      </w:r>
      <w:r w:rsidR="00BE2FD3" w:rsidRPr="009F24B1">
        <w:rPr>
          <w:rFonts w:ascii="Arial" w:hAnsi="Arial" w:cs="Arial"/>
          <w:sz w:val="20"/>
          <w:szCs w:val="20"/>
        </w:rPr>
      </w:r>
      <w:r w:rsidR="00BE2FD3" w:rsidRPr="009F24B1">
        <w:rPr>
          <w:rFonts w:ascii="Arial" w:hAnsi="Arial" w:cs="Arial"/>
          <w:sz w:val="20"/>
          <w:szCs w:val="20"/>
        </w:rPr>
        <w:fldChar w:fldCharType="separate"/>
      </w:r>
      <w:r w:rsidR="008774AD">
        <w:rPr>
          <w:rFonts w:ascii="Arial" w:hAnsi="Arial" w:cs="Arial"/>
          <w:sz w:val="20"/>
          <w:szCs w:val="20"/>
        </w:rPr>
        <w:t>[6]</w:t>
      </w:r>
      <w:r w:rsidR="00BE2FD3" w:rsidRPr="009F24B1">
        <w:rPr>
          <w:rFonts w:ascii="Arial" w:hAnsi="Arial" w:cs="Arial"/>
          <w:sz w:val="20"/>
          <w:szCs w:val="20"/>
        </w:rPr>
        <w:fldChar w:fldCharType="end"/>
      </w:r>
      <w:r w:rsidR="00BE2FD3" w:rsidRPr="009F24B1">
        <w:rPr>
          <w:rFonts w:ascii="Arial" w:hAnsi="Arial" w:cs="Arial"/>
          <w:sz w:val="20"/>
          <w:szCs w:val="20"/>
        </w:rPr>
        <w:t xml:space="preserve"> it was proposed to have RSS durations ranging from 4 ms up to 32 ms</w:t>
      </w:r>
      <w:r w:rsidR="00611446" w:rsidRPr="009F24B1">
        <w:rPr>
          <w:rFonts w:ascii="Arial" w:hAnsi="Arial" w:cs="Arial"/>
          <w:sz w:val="20"/>
          <w:szCs w:val="20"/>
        </w:rPr>
        <w:t xml:space="preserve">. It was shown that 8ms was needed to provide good performance at 154 dB MCL with the agreed noise figure assumptions. With a somewhat more aggressive noise figure, it was assumed that a 4 ms duration may suffice. At the other end, it was proposed in </w:t>
      </w:r>
      <w:r w:rsidR="00611446" w:rsidRPr="009F24B1">
        <w:rPr>
          <w:rFonts w:ascii="Arial" w:hAnsi="Arial" w:cs="Arial"/>
          <w:sz w:val="20"/>
          <w:szCs w:val="20"/>
        </w:rPr>
        <w:fldChar w:fldCharType="begin"/>
      </w:r>
      <w:r w:rsidR="00611446" w:rsidRPr="009F24B1">
        <w:rPr>
          <w:rFonts w:ascii="Arial" w:hAnsi="Arial" w:cs="Arial"/>
          <w:sz w:val="20"/>
          <w:szCs w:val="20"/>
        </w:rPr>
        <w:instrText xml:space="preserve"> REF _Ref510653227 \r \h </w:instrText>
      </w:r>
      <w:r w:rsidR="009F24B1">
        <w:rPr>
          <w:rFonts w:ascii="Arial" w:hAnsi="Arial" w:cs="Arial"/>
          <w:sz w:val="20"/>
          <w:szCs w:val="20"/>
        </w:rPr>
        <w:instrText xml:space="preserve"> \* MERGEFORMAT </w:instrText>
      </w:r>
      <w:r w:rsidR="00611446" w:rsidRPr="009F24B1">
        <w:rPr>
          <w:rFonts w:ascii="Arial" w:hAnsi="Arial" w:cs="Arial"/>
          <w:sz w:val="20"/>
          <w:szCs w:val="20"/>
        </w:rPr>
      </w:r>
      <w:r w:rsidR="00611446" w:rsidRPr="009F24B1">
        <w:rPr>
          <w:rFonts w:ascii="Arial" w:hAnsi="Arial" w:cs="Arial"/>
          <w:sz w:val="20"/>
          <w:szCs w:val="20"/>
        </w:rPr>
        <w:fldChar w:fldCharType="separate"/>
      </w:r>
      <w:r w:rsidR="008774AD">
        <w:rPr>
          <w:rFonts w:ascii="Arial" w:hAnsi="Arial" w:cs="Arial"/>
          <w:sz w:val="20"/>
          <w:szCs w:val="20"/>
        </w:rPr>
        <w:t>[7]</w:t>
      </w:r>
      <w:r w:rsidR="00611446" w:rsidRPr="009F24B1">
        <w:rPr>
          <w:rFonts w:ascii="Arial" w:hAnsi="Arial" w:cs="Arial"/>
          <w:sz w:val="20"/>
          <w:szCs w:val="20"/>
        </w:rPr>
        <w:fldChar w:fldCharType="end"/>
      </w:r>
      <w:r w:rsidR="00611446" w:rsidRPr="009F24B1">
        <w:rPr>
          <w:rFonts w:ascii="Arial" w:hAnsi="Arial" w:cs="Arial"/>
          <w:sz w:val="20"/>
          <w:szCs w:val="20"/>
        </w:rPr>
        <w:t xml:space="preserve"> to support RSS durations up to 40 ms to </w:t>
      </w:r>
      <w:r w:rsidR="00F15600" w:rsidRPr="009F24B1">
        <w:rPr>
          <w:rFonts w:ascii="Arial" w:hAnsi="Arial" w:cs="Arial"/>
          <w:sz w:val="20"/>
          <w:szCs w:val="20"/>
        </w:rPr>
        <w:t xml:space="preserve">achieve </w:t>
      </w:r>
      <w:r w:rsidR="00611446" w:rsidRPr="009F24B1">
        <w:rPr>
          <w:rFonts w:ascii="Arial" w:hAnsi="Arial" w:cs="Arial"/>
          <w:sz w:val="20"/>
          <w:szCs w:val="20"/>
        </w:rPr>
        <w:t xml:space="preserve">reasonable performance assuming </w:t>
      </w:r>
      <w:r w:rsidR="00701F1D" w:rsidRPr="009F24B1">
        <w:rPr>
          <w:rFonts w:ascii="Arial" w:hAnsi="Arial" w:cs="Arial"/>
          <w:sz w:val="20"/>
          <w:szCs w:val="20"/>
        </w:rPr>
        <w:t xml:space="preserve">single-shot detection </w:t>
      </w:r>
      <w:r w:rsidR="00611446" w:rsidRPr="009F24B1">
        <w:rPr>
          <w:rFonts w:ascii="Arial" w:hAnsi="Arial" w:cs="Arial"/>
          <w:sz w:val="20"/>
          <w:szCs w:val="20"/>
        </w:rPr>
        <w:t xml:space="preserve">at </w:t>
      </w:r>
      <w:r w:rsidR="00701F1D" w:rsidRPr="009F24B1">
        <w:rPr>
          <w:rFonts w:ascii="Arial" w:hAnsi="Arial" w:cs="Arial"/>
          <w:sz w:val="20"/>
          <w:szCs w:val="20"/>
        </w:rPr>
        <w:t xml:space="preserve">164 dB MCL. </w:t>
      </w:r>
      <w:r w:rsidR="00611446" w:rsidRPr="009F24B1">
        <w:rPr>
          <w:rFonts w:ascii="Arial" w:hAnsi="Arial" w:cs="Arial"/>
          <w:sz w:val="20"/>
          <w:szCs w:val="20"/>
        </w:rPr>
        <w:t xml:space="preserve">In order to accommodate RSS designs targeting both MCL levels, with a reasonable spread of values in between, we propose that the possible RSS duration is selected from the set </w:t>
      </w:r>
      <w:r w:rsidR="00BB0DA3" w:rsidRPr="009F24B1">
        <w:rPr>
          <w:rFonts w:ascii="Arial" w:hAnsi="Arial" w:cs="Arial"/>
          <w:sz w:val="20"/>
          <w:szCs w:val="20"/>
        </w:rPr>
        <w:t>[8, 16, 32, 40] ms.</w:t>
      </w:r>
    </w:p>
    <w:p w14:paraId="245CFDB3" w14:textId="123F49C3" w:rsidR="003605A4" w:rsidRPr="009F24B1" w:rsidRDefault="00611446" w:rsidP="00611446">
      <w:pPr>
        <w:pStyle w:val="Proposal"/>
        <w:rPr>
          <w:rFonts w:ascii="Arial" w:hAnsi="Arial" w:cs="Arial"/>
          <w:sz w:val="20"/>
          <w:szCs w:val="20"/>
        </w:rPr>
      </w:pPr>
      <w:bookmarkStart w:id="58" w:name="_Toc510659488"/>
      <w:bookmarkStart w:id="59" w:name="_Toc510660817"/>
      <w:bookmarkStart w:id="60" w:name="_Toc510661287"/>
      <w:bookmarkStart w:id="61" w:name="_Toc510661308"/>
      <w:bookmarkStart w:id="62" w:name="_Toc510661329"/>
      <w:bookmarkStart w:id="63" w:name="_Toc510661368"/>
      <w:bookmarkStart w:id="64" w:name="_Toc510677160"/>
      <w:bookmarkStart w:id="65" w:name="_Toc510678119"/>
      <w:bookmarkStart w:id="66" w:name="_Toc510728062"/>
      <w:bookmarkStart w:id="67" w:name="_Toc510729068"/>
      <w:bookmarkStart w:id="68" w:name="_Toc510729301"/>
      <w:bookmarkStart w:id="69" w:name="_Toc510729397"/>
      <w:bookmarkStart w:id="70" w:name="_Toc510729462"/>
      <w:bookmarkStart w:id="71" w:name="_Toc510729505"/>
      <w:bookmarkStart w:id="72" w:name="_Toc510729564"/>
      <w:bookmarkStart w:id="73" w:name="_Toc510729607"/>
      <w:bookmarkStart w:id="74" w:name="_Toc510729688"/>
      <w:bookmarkStart w:id="75" w:name="_Toc510748412"/>
      <w:bookmarkStart w:id="76" w:name="_Toc510750746"/>
      <w:bookmarkStart w:id="77" w:name="_Toc510751163"/>
      <w:bookmarkStart w:id="78" w:name="_Toc510769933"/>
      <w:bookmarkStart w:id="79" w:name="_Toc510772995"/>
      <w:bookmarkStart w:id="80" w:name="_Toc510775617"/>
      <w:bookmarkStart w:id="81" w:name="_Toc510797436"/>
      <w:bookmarkStart w:id="82" w:name="_Toc510797492"/>
      <w:bookmarkStart w:id="83" w:name="_Toc510800408"/>
      <w:bookmarkStart w:id="84" w:name="_Toc510812949"/>
      <w:bookmarkStart w:id="85" w:name="_Toc510813741"/>
      <w:bookmarkStart w:id="86" w:name="_Toc513125754"/>
      <w:bookmarkStart w:id="87" w:name="_Toc513624442"/>
      <w:bookmarkStart w:id="88" w:name="_Toc513624674"/>
      <w:bookmarkStart w:id="89" w:name="_Toc513628011"/>
      <w:bookmarkStart w:id="90" w:name="_Toc513628108"/>
      <w:bookmarkStart w:id="91" w:name="_Toc513743387"/>
      <w:bookmarkStart w:id="92" w:name="_Toc513766724"/>
      <w:bookmarkStart w:id="93" w:name="_Toc513767225"/>
      <w:bookmarkStart w:id="94" w:name="_Toc513767340"/>
      <w:bookmarkStart w:id="95" w:name="_Toc513810076"/>
      <w:r w:rsidRPr="009F24B1">
        <w:rPr>
          <w:rFonts w:ascii="Arial" w:hAnsi="Arial" w:cs="Arial"/>
          <w:sz w:val="20"/>
          <w:szCs w:val="20"/>
        </w:rPr>
        <w:t xml:space="preserve">The RSS </w:t>
      </w:r>
      <w:r w:rsidR="006E3CCE" w:rsidRPr="009F24B1">
        <w:rPr>
          <w:rFonts w:ascii="Arial" w:hAnsi="Arial" w:cs="Arial"/>
          <w:sz w:val="20"/>
          <w:szCs w:val="20"/>
        </w:rPr>
        <w:t>duration</w:t>
      </w:r>
      <w:r w:rsidRPr="009F24B1">
        <w:rPr>
          <w:rFonts w:ascii="Arial" w:hAnsi="Arial" w:cs="Arial"/>
          <w:sz w:val="20"/>
          <w:szCs w:val="20"/>
        </w:rPr>
        <w:t xml:space="preserve"> can be configured from the set [8, 16, 32, 40] ms.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6D93EFE" w14:textId="191E89B7" w:rsidR="00F9292E" w:rsidRPr="009F24B1" w:rsidRDefault="00244553" w:rsidP="00A33D36">
      <w:pPr>
        <w:pStyle w:val="BodyText"/>
        <w:jc w:val="both"/>
        <w:rPr>
          <w:rFonts w:ascii="Arial" w:hAnsi="Arial" w:cs="Arial"/>
          <w:b/>
          <w:i/>
        </w:rPr>
      </w:pPr>
      <w:r w:rsidRPr="009F24B1">
        <w:rPr>
          <w:rFonts w:ascii="Arial" w:hAnsi="Arial" w:cs="Arial"/>
          <w:b/>
          <w:i/>
        </w:rPr>
        <w:br/>
      </w:r>
      <w:r w:rsidR="0028051E" w:rsidRPr="009F24B1">
        <w:rPr>
          <w:rFonts w:ascii="Arial" w:hAnsi="Arial" w:cs="Arial"/>
          <w:b/>
          <w:i/>
        </w:rPr>
        <w:t>Detailed RSS mapping</w:t>
      </w:r>
    </w:p>
    <w:p w14:paraId="1522AEC7" w14:textId="534B1C53" w:rsidR="00244553" w:rsidRPr="009F24B1" w:rsidRDefault="00F9292E" w:rsidP="00244553">
      <w:pPr>
        <w:pStyle w:val="BodyText"/>
        <w:jc w:val="both"/>
        <w:rPr>
          <w:rFonts w:ascii="Arial" w:hAnsi="Arial" w:cs="Arial"/>
          <w:sz w:val="20"/>
          <w:szCs w:val="20"/>
        </w:rPr>
      </w:pPr>
      <w:r w:rsidRPr="009F24B1">
        <w:rPr>
          <w:rFonts w:ascii="Arial" w:hAnsi="Arial" w:cs="Arial"/>
          <w:sz w:val="20"/>
          <w:szCs w:val="20"/>
        </w:rPr>
        <w:t xml:space="preserve">The configuration parameters provide the basic information about the time and frequency resources used for RSS transmission. </w:t>
      </w:r>
      <w:r w:rsidR="00BB0DA3" w:rsidRPr="009F24B1">
        <w:rPr>
          <w:rFonts w:ascii="Arial" w:hAnsi="Arial" w:cs="Arial"/>
          <w:sz w:val="20"/>
          <w:szCs w:val="20"/>
        </w:rPr>
        <w:t xml:space="preserve">However, some details remain which are not covered by the existing agreements. </w:t>
      </w:r>
      <w:r w:rsidR="00AF4C4C">
        <w:rPr>
          <w:rFonts w:ascii="Arial" w:hAnsi="Arial" w:cs="Arial"/>
          <w:sz w:val="20"/>
          <w:szCs w:val="20"/>
        </w:rPr>
        <w:t xml:space="preserve">The following proposals </w:t>
      </w:r>
      <w:r w:rsidR="00415F3D">
        <w:rPr>
          <w:rFonts w:ascii="Arial" w:hAnsi="Arial" w:cs="Arial"/>
          <w:sz w:val="20"/>
          <w:szCs w:val="20"/>
        </w:rPr>
        <w:t>are in line with the corresponding agreements and/or p</w:t>
      </w:r>
      <w:r w:rsidR="00BB0DA3" w:rsidRPr="009F24B1">
        <w:rPr>
          <w:rFonts w:ascii="Arial" w:hAnsi="Arial" w:cs="Arial"/>
          <w:sz w:val="20"/>
          <w:szCs w:val="20"/>
        </w:rPr>
        <w:t>roposals</w:t>
      </w:r>
      <w:r w:rsidR="00415F3D">
        <w:rPr>
          <w:rFonts w:ascii="Arial" w:hAnsi="Arial" w:cs="Arial"/>
          <w:sz w:val="20"/>
          <w:szCs w:val="20"/>
        </w:rPr>
        <w:t xml:space="preserve"> for WUS </w:t>
      </w:r>
      <w:r w:rsidR="00415F3D">
        <w:rPr>
          <w:rFonts w:ascii="Arial" w:hAnsi="Arial" w:cs="Arial"/>
          <w:sz w:val="20"/>
          <w:szCs w:val="20"/>
        </w:rPr>
        <w:fldChar w:fldCharType="begin"/>
      </w:r>
      <w:r w:rsidR="00415F3D">
        <w:rPr>
          <w:rFonts w:ascii="Arial" w:hAnsi="Arial" w:cs="Arial"/>
          <w:sz w:val="20"/>
          <w:szCs w:val="20"/>
        </w:rPr>
        <w:instrText xml:space="preserve"> REF _Ref513553765 \r \h </w:instrText>
      </w:r>
      <w:r w:rsidR="00415F3D">
        <w:rPr>
          <w:rFonts w:ascii="Arial" w:hAnsi="Arial" w:cs="Arial"/>
          <w:sz w:val="20"/>
          <w:szCs w:val="20"/>
        </w:rPr>
      </w:r>
      <w:r w:rsidR="00415F3D">
        <w:rPr>
          <w:rFonts w:ascii="Arial" w:hAnsi="Arial" w:cs="Arial"/>
          <w:sz w:val="20"/>
          <w:szCs w:val="20"/>
        </w:rPr>
        <w:fldChar w:fldCharType="separate"/>
      </w:r>
      <w:r w:rsidR="008774AD">
        <w:rPr>
          <w:rFonts w:ascii="Arial" w:hAnsi="Arial" w:cs="Arial"/>
          <w:sz w:val="20"/>
          <w:szCs w:val="20"/>
        </w:rPr>
        <w:t>[3]</w:t>
      </w:r>
      <w:r w:rsidR="00415F3D">
        <w:rPr>
          <w:rFonts w:ascii="Arial" w:hAnsi="Arial" w:cs="Arial"/>
          <w:sz w:val="20"/>
          <w:szCs w:val="20"/>
        </w:rPr>
        <w:fldChar w:fldCharType="end"/>
      </w:r>
      <w:r w:rsidR="006D64FC">
        <w:rPr>
          <w:rFonts w:ascii="Arial" w:hAnsi="Arial" w:cs="Arial"/>
          <w:sz w:val="20"/>
          <w:szCs w:val="20"/>
        </w:rPr>
        <w:fldChar w:fldCharType="begin"/>
      </w:r>
      <w:r w:rsidR="006D64FC">
        <w:rPr>
          <w:rFonts w:ascii="Arial" w:hAnsi="Arial" w:cs="Arial"/>
          <w:sz w:val="20"/>
          <w:szCs w:val="20"/>
        </w:rPr>
        <w:instrText xml:space="preserve"> REF _Ref513742428 \r \h </w:instrText>
      </w:r>
      <w:r w:rsidR="006D64FC">
        <w:rPr>
          <w:rFonts w:ascii="Arial" w:hAnsi="Arial" w:cs="Arial"/>
          <w:sz w:val="20"/>
          <w:szCs w:val="20"/>
        </w:rPr>
      </w:r>
      <w:r w:rsidR="006D64FC">
        <w:rPr>
          <w:rFonts w:ascii="Arial" w:hAnsi="Arial" w:cs="Arial"/>
          <w:sz w:val="20"/>
          <w:szCs w:val="20"/>
        </w:rPr>
        <w:fldChar w:fldCharType="separate"/>
      </w:r>
      <w:r w:rsidR="008774AD">
        <w:rPr>
          <w:rFonts w:ascii="Arial" w:hAnsi="Arial" w:cs="Arial"/>
          <w:sz w:val="20"/>
          <w:szCs w:val="20"/>
        </w:rPr>
        <w:t>[8]</w:t>
      </w:r>
      <w:r w:rsidR="006D64FC">
        <w:rPr>
          <w:rFonts w:ascii="Arial" w:hAnsi="Arial" w:cs="Arial"/>
          <w:sz w:val="20"/>
          <w:szCs w:val="20"/>
        </w:rPr>
        <w:fldChar w:fldCharType="end"/>
      </w:r>
      <w:r w:rsidR="00244553" w:rsidRPr="009F24B1">
        <w:rPr>
          <w:rFonts w:ascii="Arial" w:hAnsi="Arial" w:cs="Arial"/>
          <w:sz w:val="20"/>
          <w:szCs w:val="20"/>
        </w:rPr>
        <w:t>:</w:t>
      </w:r>
    </w:p>
    <w:p w14:paraId="1D7A7D39" w14:textId="07634034" w:rsidR="0028051E" w:rsidRPr="00031C9C" w:rsidRDefault="0028051E" w:rsidP="00244553">
      <w:pPr>
        <w:pStyle w:val="Proposal"/>
        <w:rPr>
          <w:rFonts w:ascii="Arial" w:hAnsi="Arial" w:cs="Arial"/>
          <w:sz w:val="20"/>
          <w:szCs w:val="20"/>
        </w:rPr>
      </w:pPr>
      <w:bookmarkStart w:id="96" w:name="_Toc513624443"/>
      <w:bookmarkStart w:id="97" w:name="_Toc513624675"/>
      <w:bookmarkStart w:id="98" w:name="_Toc513628012"/>
      <w:bookmarkStart w:id="99" w:name="_Toc513628109"/>
      <w:bookmarkStart w:id="100" w:name="_Toc513743388"/>
      <w:bookmarkStart w:id="101" w:name="_Toc513766725"/>
      <w:bookmarkStart w:id="102" w:name="_Toc513767226"/>
      <w:bookmarkStart w:id="103" w:name="_Toc513767341"/>
      <w:bookmarkStart w:id="104" w:name="_Toc513810077"/>
      <w:r w:rsidRPr="00031C9C">
        <w:rPr>
          <w:rFonts w:ascii="Arial" w:hAnsi="Arial" w:cs="Arial"/>
          <w:sz w:val="20"/>
          <w:szCs w:val="20"/>
        </w:rPr>
        <w:t>When assigning subframes to RSS according to the configured RSS duration,</w:t>
      </w:r>
      <w:r w:rsidR="00687BA9">
        <w:rPr>
          <w:rFonts w:ascii="Arial" w:hAnsi="Arial" w:cs="Arial"/>
          <w:sz w:val="20"/>
          <w:szCs w:val="20"/>
        </w:rPr>
        <w:t xml:space="preserve"> the RSS is postponed (i.e., not counted) in</w:t>
      </w:r>
      <w:r w:rsidRPr="00031C9C">
        <w:rPr>
          <w:rFonts w:ascii="Arial" w:hAnsi="Arial" w:cs="Arial"/>
          <w:sz w:val="20"/>
          <w:szCs w:val="20"/>
        </w:rPr>
        <w:t xml:space="preserve"> non-BL/CE DL subframes</w:t>
      </w:r>
      <w:r w:rsidR="00680232" w:rsidRPr="00031C9C">
        <w:rPr>
          <w:rFonts w:ascii="Arial" w:hAnsi="Arial" w:cs="Arial"/>
          <w:sz w:val="20"/>
          <w:szCs w:val="20"/>
        </w:rPr>
        <w:t>.</w:t>
      </w:r>
      <w:bookmarkEnd w:id="96"/>
      <w:bookmarkEnd w:id="97"/>
      <w:bookmarkEnd w:id="98"/>
      <w:bookmarkEnd w:id="99"/>
      <w:bookmarkEnd w:id="100"/>
      <w:bookmarkEnd w:id="101"/>
      <w:bookmarkEnd w:id="102"/>
      <w:bookmarkEnd w:id="103"/>
      <w:bookmarkEnd w:id="104"/>
    </w:p>
    <w:p w14:paraId="353C959F" w14:textId="081CD06D" w:rsidR="00415F3D" w:rsidRPr="00031C9C" w:rsidRDefault="00031C9C" w:rsidP="00031C9C">
      <w:pPr>
        <w:pStyle w:val="Proposal"/>
        <w:rPr>
          <w:rFonts w:ascii="Arial" w:hAnsi="Arial" w:cs="Arial"/>
          <w:sz w:val="20"/>
          <w:szCs w:val="20"/>
        </w:rPr>
      </w:pPr>
      <w:bookmarkStart w:id="105" w:name="_Toc513743389"/>
      <w:bookmarkStart w:id="106" w:name="_Toc513766726"/>
      <w:bookmarkStart w:id="107" w:name="_Toc513767227"/>
      <w:bookmarkStart w:id="108" w:name="_Toc513767342"/>
      <w:bookmarkStart w:id="109" w:name="_Toc513810078"/>
      <w:r w:rsidRPr="00031C9C">
        <w:rPr>
          <w:rFonts w:ascii="Arial" w:hAnsi="Arial" w:cs="Arial"/>
          <w:sz w:val="20"/>
          <w:szCs w:val="20"/>
        </w:rPr>
        <w:t>If PRBs allocated to RSS collide with PRBs used for transmission of SIB1-BR, the colliding RSS subframe is postponed.</w:t>
      </w:r>
      <w:bookmarkEnd w:id="105"/>
      <w:bookmarkEnd w:id="106"/>
      <w:bookmarkEnd w:id="107"/>
      <w:bookmarkEnd w:id="108"/>
      <w:bookmarkEnd w:id="109"/>
    </w:p>
    <w:p w14:paraId="278CF4DB" w14:textId="27A55E31" w:rsidR="0028051E" w:rsidRPr="00031C9C" w:rsidRDefault="0028051E" w:rsidP="00244553">
      <w:pPr>
        <w:pStyle w:val="Proposal"/>
        <w:rPr>
          <w:rFonts w:ascii="Arial" w:hAnsi="Arial" w:cs="Arial"/>
          <w:sz w:val="20"/>
          <w:szCs w:val="20"/>
        </w:rPr>
      </w:pPr>
      <w:bookmarkStart w:id="110" w:name="_Toc513624444"/>
      <w:bookmarkStart w:id="111" w:name="_Toc513624676"/>
      <w:bookmarkStart w:id="112" w:name="_Toc513628013"/>
      <w:bookmarkStart w:id="113" w:name="_Toc513628110"/>
      <w:bookmarkStart w:id="114" w:name="_Toc513743390"/>
      <w:bookmarkStart w:id="115" w:name="_Toc513766727"/>
      <w:bookmarkStart w:id="116" w:name="_Toc513767228"/>
      <w:bookmarkStart w:id="117" w:name="_Toc513767343"/>
      <w:bookmarkStart w:id="118" w:name="_Toc513810079"/>
      <w:r w:rsidRPr="00031C9C">
        <w:rPr>
          <w:rFonts w:ascii="Arial" w:hAnsi="Arial" w:cs="Arial"/>
          <w:sz w:val="20"/>
          <w:szCs w:val="20"/>
        </w:rPr>
        <w:t>If PRB</w:t>
      </w:r>
      <w:r w:rsidR="009F609A" w:rsidRPr="00031C9C">
        <w:rPr>
          <w:rFonts w:ascii="Arial" w:hAnsi="Arial" w:cs="Arial"/>
          <w:sz w:val="20"/>
          <w:szCs w:val="20"/>
        </w:rPr>
        <w:t>s</w:t>
      </w:r>
      <w:r w:rsidRPr="00031C9C">
        <w:rPr>
          <w:rFonts w:ascii="Arial" w:hAnsi="Arial" w:cs="Arial"/>
          <w:sz w:val="20"/>
          <w:szCs w:val="20"/>
        </w:rPr>
        <w:t xml:space="preserve"> allocated to RSS collide with PRBs used for transmission of</w:t>
      </w:r>
      <w:r w:rsidR="009F609A" w:rsidRPr="00031C9C">
        <w:rPr>
          <w:rFonts w:ascii="Arial" w:hAnsi="Arial" w:cs="Arial"/>
          <w:sz w:val="20"/>
          <w:szCs w:val="20"/>
        </w:rPr>
        <w:t xml:space="preserve"> </w:t>
      </w:r>
      <w:r w:rsidRPr="00031C9C">
        <w:rPr>
          <w:rFonts w:ascii="Arial" w:hAnsi="Arial" w:cs="Arial"/>
          <w:sz w:val="20"/>
          <w:szCs w:val="20"/>
        </w:rPr>
        <w:t>SI messages</w:t>
      </w:r>
      <w:r w:rsidR="00031C9C">
        <w:rPr>
          <w:rFonts w:ascii="Arial" w:hAnsi="Arial" w:cs="Arial"/>
          <w:sz w:val="20"/>
          <w:szCs w:val="20"/>
        </w:rPr>
        <w:t xml:space="preserve"> (other than SIB1-BR)</w:t>
      </w:r>
      <w:r w:rsidRPr="00031C9C">
        <w:rPr>
          <w:rFonts w:ascii="Arial" w:hAnsi="Arial" w:cs="Arial"/>
          <w:sz w:val="20"/>
          <w:szCs w:val="20"/>
        </w:rPr>
        <w:t>, the colliding RSS subframe is dropped.</w:t>
      </w:r>
      <w:bookmarkEnd w:id="110"/>
      <w:bookmarkEnd w:id="111"/>
      <w:bookmarkEnd w:id="112"/>
      <w:bookmarkEnd w:id="113"/>
      <w:bookmarkEnd w:id="114"/>
      <w:bookmarkEnd w:id="115"/>
      <w:bookmarkEnd w:id="116"/>
      <w:bookmarkEnd w:id="117"/>
      <w:bookmarkEnd w:id="118"/>
    </w:p>
    <w:p w14:paraId="797CC63A" w14:textId="5AFFAC1B" w:rsidR="00244553" w:rsidRPr="009F24B1" w:rsidRDefault="00244553" w:rsidP="00244553">
      <w:pPr>
        <w:pStyle w:val="Proposal"/>
        <w:rPr>
          <w:rFonts w:ascii="Arial" w:hAnsi="Arial" w:cs="Arial"/>
          <w:sz w:val="20"/>
          <w:szCs w:val="20"/>
        </w:rPr>
      </w:pPr>
      <w:bookmarkStart w:id="119" w:name="_Toc513624445"/>
      <w:bookmarkStart w:id="120" w:name="_Toc513624677"/>
      <w:bookmarkStart w:id="121" w:name="_Toc513628014"/>
      <w:bookmarkStart w:id="122" w:name="_Toc513628111"/>
      <w:bookmarkStart w:id="123" w:name="_Toc513743391"/>
      <w:bookmarkStart w:id="124" w:name="_Toc513766728"/>
      <w:bookmarkStart w:id="125" w:name="_Toc513767229"/>
      <w:bookmarkStart w:id="126" w:name="_Toc513767344"/>
      <w:bookmarkStart w:id="127" w:name="_Toc513810080"/>
      <w:r w:rsidRPr="009F24B1">
        <w:rPr>
          <w:rFonts w:ascii="Arial" w:hAnsi="Arial" w:cs="Arial"/>
          <w:sz w:val="20"/>
          <w:szCs w:val="20"/>
        </w:rPr>
        <w:t>R</w:t>
      </w:r>
      <w:r w:rsidR="0026661F" w:rsidRPr="009F24B1">
        <w:rPr>
          <w:rFonts w:ascii="Arial" w:hAnsi="Arial" w:cs="Arial"/>
          <w:sz w:val="20"/>
          <w:szCs w:val="20"/>
        </w:rPr>
        <w:t>Es</w:t>
      </w:r>
      <w:r w:rsidRPr="009F24B1">
        <w:rPr>
          <w:rFonts w:ascii="Arial" w:hAnsi="Arial" w:cs="Arial"/>
          <w:sz w:val="20"/>
          <w:szCs w:val="20"/>
        </w:rPr>
        <w:t xml:space="preserve"> assigned to RSS</w:t>
      </w:r>
      <w:r w:rsidR="0026661F" w:rsidRPr="009F24B1">
        <w:rPr>
          <w:rFonts w:ascii="Arial" w:hAnsi="Arial" w:cs="Arial"/>
          <w:sz w:val="20"/>
          <w:szCs w:val="20"/>
        </w:rPr>
        <w:t xml:space="preserve"> are punctured when overlapping with REs used for CRS transmission.</w:t>
      </w:r>
      <w:bookmarkEnd w:id="119"/>
      <w:bookmarkEnd w:id="120"/>
      <w:bookmarkEnd w:id="121"/>
      <w:bookmarkEnd w:id="122"/>
      <w:bookmarkEnd w:id="123"/>
      <w:bookmarkEnd w:id="124"/>
      <w:bookmarkEnd w:id="125"/>
      <w:bookmarkEnd w:id="126"/>
      <w:bookmarkEnd w:id="127"/>
      <w:r w:rsidR="0026661F" w:rsidRPr="009F24B1">
        <w:rPr>
          <w:rFonts w:ascii="Arial" w:hAnsi="Arial" w:cs="Arial"/>
          <w:sz w:val="20"/>
          <w:szCs w:val="20"/>
        </w:rPr>
        <w:t xml:space="preserve"> </w:t>
      </w:r>
    </w:p>
    <w:p w14:paraId="351DC44D" w14:textId="694A3802" w:rsidR="00F9292E" w:rsidRPr="009F24B1" w:rsidRDefault="00F9292E" w:rsidP="00244553">
      <w:pPr>
        <w:pStyle w:val="BodyText"/>
        <w:jc w:val="both"/>
        <w:rPr>
          <w:rFonts w:ascii="Arial" w:hAnsi="Arial" w:cs="Arial"/>
          <w:sz w:val="20"/>
          <w:szCs w:val="20"/>
        </w:rPr>
      </w:pPr>
    </w:p>
    <w:p w14:paraId="4003157D" w14:textId="256E3F08" w:rsidR="00A33D36" w:rsidRPr="009F24B1" w:rsidRDefault="00FF5669" w:rsidP="00A33D36">
      <w:pPr>
        <w:pStyle w:val="BodyText"/>
        <w:jc w:val="both"/>
        <w:rPr>
          <w:rFonts w:ascii="Arial" w:hAnsi="Arial" w:cs="Arial"/>
          <w:b/>
          <w:i/>
        </w:rPr>
      </w:pPr>
      <w:r w:rsidRPr="009F24B1">
        <w:rPr>
          <w:rFonts w:ascii="Arial" w:hAnsi="Arial" w:cs="Arial"/>
          <w:b/>
          <w:i/>
        </w:rPr>
        <w:t>Transmit d</w:t>
      </w:r>
      <w:r w:rsidR="00A33D36" w:rsidRPr="009F24B1">
        <w:rPr>
          <w:rFonts w:ascii="Arial" w:hAnsi="Arial" w:cs="Arial"/>
          <w:b/>
          <w:i/>
        </w:rPr>
        <w:t>iversity</w:t>
      </w:r>
    </w:p>
    <w:p w14:paraId="17DF9F0A" w14:textId="77777777" w:rsidR="00CD0782" w:rsidRPr="009F24B1" w:rsidRDefault="00F9292E" w:rsidP="00F9292E">
      <w:p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9F24B1">
        <w:rPr>
          <w:rFonts w:ascii="Arial" w:eastAsia="Times New Roman" w:hAnsi="Arial" w:cs="Arial"/>
          <w:bCs/>
          <w:sz w:val="20"/>
          <w:szCs w:val="20"/>
          <w:lang w:val="en-GB"/>
        </w:rPr>
        <w:t>Regarding TX diversity, it was agreed in RAN1#92bis that</w:t>
      </w:r>
      <w:r w:rsidR="00CD0782" w:rsidRPr="009F24B1">
        <w:rPr>
          <w:rFonts w:ascii="Arial" w:eastAsia="Times New Roman" w:hAnsi="Arial" w:cs="Arial"/>
          <w:bCs/>
          <w:sz w:val="20"/>
          <w:szCs w:val="20"/>
          <w:lang w:val="en-GB"/>
        </w:rPr>
        <w:t>:</w:t>
      </w:r>
    </w:p>
    <w:p w14:paraId="6FA0ED98" w14:textId="77777777" w:rsidR="00CD0782" w:rsidRPr="009F24B1" w:rsidRDefault="00CD0782" w:rsidP="00F9292E">
      <w:pPr>
        <w:overflowPunct w:val="0"/>
        <w:autoSpaceDE w:val="0"/>
        <w:autoSpaceDN w:val="0"/>
        <w:adjustRightInd w:val="0"/>
        <w:spacing w:after="0" w:line="240" w:lineRule="auto"/>
        <w:textAlignment w:val="baseline"/>
        <w:rPr>
          <w:rFonts w:ascii="Arial" w:eastAsia="Times New Roman" w:hAnsi="Arial" w:cs="Arial"/>
          <w:bCs/>
          <w:sz w:val="20"/>
          <w:szCs w:val="20"/>
          <w:lang w:val="en-GB"/>
        </w:rPr>
      </w:pPr>
    </w:p>
    <w:p w14:paraId="30861ECD" w14:textId="31C0BAE7" w:rsidR="00F9292E" w:rsidRPr="009F24B1" w:rsidRDefault="00CD0782" w:rsidP="00F9292E">
      <w:p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9F24B1">
        <w:rPr>
          <w:rFonts w:ascii="Arial" w:eastAsia="Times New Roman" w:hAnsi="Arial" w:cs="Arial"/>
          <w:bCs/>
          <w:sz w:val="20"/>
          <w:szCs w:val="20"/>
          <w:lang w:val="en-GB"/>
        </w:rPr>
        <w:t>T</w:t>
      </w:r>
      <w:r w:rsidR="00F9292E" w:rsidRPr="009F24B1">
        <w:rPr>
          <w:rFonts w:ascii="Arial" w:eastAsia="Times New Roman" w:hAnsi="Arial" w:cs="Arial"/>
          <w:bCs/>
          <w:sz w:val="20"/>
          <w:szCs w:val="20"/>
          <w:lang w:val="en-GB"/>
        </w:rPr>
        <w:t xml:space="preserve">he UE can assume that the transmission of RSS in subframes (2n, 2n+1) is from the same antenna port at least when TxD is used. </w:t>
      </w:r>
    </w:p>
    <w:p w14:paraId="24585E2A" w14:textId="77777777" w:rsidR="00F9292E" w:rsidRPr="009F24B1" w:rsidRDefault="00F9292E" w:rsidP="00F9292E">
      <w:pPr>
        <w:numPr>
          <w:ilvl w:val="1"/>
          <w:numId w:val="32"/>
        </w:numPr>
        <w:overflowPunct w:val="0"/>
        <w:autoSpaceDE w:val="0"/>
        <w:autoSpaceDN w:val="0"/>
        <w:adjustRightInd w:val="0"/>
        <w:spacing w:after="0" w:line="240" w:lineRule="auto"/>
        <w:textAlignment w:val="baseline"/>
        <w:rPr>
          <w:rFonts w:ascii="Arial" w:eastAsia="Times New Roman" w:hAnsi="Arial" w:cs="Arial"/>
          <w:bCs/>
          <w:sz w:val="20"/>
          <w:szCs w:val="20"/>
          <w:lang w:val="en-GB"/>
        </w:rPr>
      </w:pPr>
      <w:r w:rsidRPr="009F24B1">
        <w:rPr>
          <w:rFonts w:ascii="Arial" w:eastAsia="Times New Roman" w:hAnsi="Arial" w:cs="Arial"/>
          <w:bCs/>
          <w:sz w:val="20"/>
          <w:szCs w:val="20"/>
          <w:lang w:val="en-GB"/>
        </w:rPr>
        <w:t>FFS if TX diversity is signaled to UE.</w:t>
      </w:r>
    </w:p>
    <w:p w14:paraId="70B7E21A" w14:textId="11649890" w:rsidR="0036411E" w:rsidRPr="009F24B1" w:rsidRDefault="00CD0782" w:rsidP="00FF5669">
      <w:pPr>
        <w:jc w:val="both"/>
        <w:rPr>
          <w:rFonts w:ascii="Arial" w:hAnsi="Arial" w:cs="Arial"/>
          <w:sz w:val="20"/>
          <w:szCs w:val="20"/>
          <w:lang w:val="en-GB" w:eastAsia="zh-CN"/>
        </w:rPr>
      </w:pPr>
      <w:r w:rsidRPr="009F24B1">
        <w:rPr>
          <w:rFonts w:ascii="Arial" w:hAnsi="Arial" w:cs="Arial"/>
          <w:sz w:val="20"/>
          <w:szCs w:val="20"/>
          <w:lang w:val="en-GB" w:eastAsia="zh-CN"/>
        </w:rPr>
        <w:br/>
        <w:t>We propose that the UE cannot make any other assumption on the used antenna ports than the agreed condition on adjacent subframes. This includes that there is no signalling to the UE whether TX diversity is used or not</w:t>
      </w:r>
      <w:r w:rsidR="00687BA9">
        <w:rPr>
          <w:rFonts w:ascii="Arial" w:hAnsi="Arial" w:cs="Arial"/>
          <w:sz w:val="20"/>
          <w:szCs w:val="20"/>
          <w:lang w:val="en-GB" w:eastAsia="zh-CN"/>
        </w:rPr>
        <w:t>, since it is not evident that such signalling would serve any purpose</w:t>
      </w:r>
      <w:r w:rsidRPr="009F24B1">
        <w:rPr>
          <w:rFonts w:ascii="Arial" w:hAnsi="Arial" w:cs="Arial"/>
          <w:sz w:val="20"/>
          <w:szCs w:val="20"/>
          <w:lang w:val="en-GB" w:eastAsia="zh-CN"/>
        </w:rPr>
        <w:t>. Instead, this is up to eNodeB implementation</w:t>
      </w:r>
      <w:r w:rsidR="0036411E" w:rsidRPr="009F24B1">
        <w:rPr>
          <w:rFonts w:ascii="Arial" w:hAnsi="Arial" w:cs="Arial"/>
          <w:sz w:val="20"/>
          <w:szCs w:val="20"/>
          <w:lang w:val="en-GB" w:eastAsia="zh-CN"/>
        </w:rPr>
        <w:t>.</w:t>
      </w:r>
    </w:p>
    <w:p w14:paraId="47093503" w14:textId="15F9AA73" w:rsidR="00FF5669" w:rsidRPr="009F24B1" w:rsidRDefault="0036411E" w:rsidP="00FF5669">
      <w:pPr>
        <w:pStyle w:val="Proposal"/>
        <w:jc w:val="both"/>
        <w:rPr>
          <w:rFonts w:ascii="Arial" w:hAnsi="Arial" w:cs="Arial"/>
          <w:sz w:val="20"/>
          <w:szCs w:val="20"/>
        </w:rPr>
      </w:pPr>
      <w:bookmarkStart w:id="128" w:name="_Toc510660818"/>
      <w:bookmarkStart w:id="129" w:name="_Toc510661288"/>
      <w:bookmarkStart w:id="130" w:name="_Toc510661309"/>
      <w:bookmarkStart w:id="131" w:name="_Toc510661330"/>
      <w:bookmarkStart w:id="132" w:name="_Toc510661369"/>
      <w:bookmarkStart w:id="133" w:name="_Toc510677161"/>
      <w:bookmarkStart w:id="134" w:name="_Toc510678120"/>
      <w:bookmarkStart w:id="135" w:name="_Toc510728063"/>
      <w:bookmarkStart w:id="136" w:name="_Toc510729069"/>
      <w:bookmarkStart w:id="137" w:name="_Toc510729302"/>
      <w:bookmarkStart w:id="138" w:name="_Toc510729398"/>
      <w:bookmarkStart w:id="139" w:name="_Toc510729463"/>
      <w:bookmarkStart w:id="140" w:name="_Toc510729506"/>
      <w:bookmarkStart w:id="141" w:name="_Toc510729565"/>
      <w:bookmarkStart w:id="142" w:name="_Toc510729608"/>
      <w:bookmarkStart w:id="143" w:name="_Toc510729689"/>
      <w:bookmarkStart w:id="144" w:name="_Toc510748413"/>
      <w:bookmarkStart w:id="145" w:name="_Toc510750747"/>
      <w:bookmarkStart w:id="146" w:name="_Toc510751164"/>
      <w:bookmarkStart w:id="147" w:name="_Toc510769934"/>
      <w:bookmarkStart w:id="148" w:name="_Toc510772996"/>
      <w:bookmarkStart w:id="149" w:name="_Toc510775618"/>
      <w:bookmarkStart w:id="150" w:name="_Toc510797437"/>
      <w:bookmarkStart w:id="151" w:name="_Toc510797493"/>
      <w:bookmarkStart w:id="152" w:name="_Toc510800409"/>
      <w:bookmarkStart w:id="153" w:name="_Toc510812950"/>
      <w:bookmarkStart w:id="154" w:name="_Toc510813742"/>
      <w:bookmarkStart w:id="155" w:name="_Toc513125755"/>
      <w:bookmarkStart w:id="156" w:name="_Toc513624446"/>
      <w:bookmarkStart w:id="157" w:name="_Toc513624678"/>
      <w:bookmarkStart w:id="158" w:name="_Toc513628015"/>
      <w:bookmarkStart w:id="159" w:name="_Toc513628112"/>
      <w:bookmarkStart w:id="160" w:name="_Toc513743392"/>
      <w:bookmarkStart w:id="161" w:name="_Toc513766729"/>
      <w:bookmarkStart w:id="162" w:name="_Toc513767230"/>
      <w:bookmarkStart w:id="163" w:name="_Toc513767345"/>
      <w:bookmarkStart w:id="164" w:name="_Toc513810081"/>
      <w:r w:rsidRPr="009F24B1">
        <w:rPr>
          <w:rFonts w:ascii="Arial" w:hAnsi="Arial" w:cs="Arial"/>
          <w:sz w:val="20"/>
          <w:szCs w:val="20"/>
        </w:rPr>
        <w:t>The use of TX diversity is not signaled to the UE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00596FDC" w:rsidRPr="009F24B1">
        <w:rPr>
          <w:rFonts w:ascii="Arial" w:hAnsi="Arial" w:cs="Arial"/>
          <w:sz w:val="20"/>
          <w:szCs w:val="20"/>
        </w:rPr>
        <w:t>, but is up to eNodeB implementation.</w:t>
      </w:r>
      <w:bookmarkEnd w:id="156"/>
      <w:bookmarkEnd w:id="157"/>
      <w:bookmarkEnd w:id="158"/>
      <w:bookmarkEnd w:id="159"/>
      <w:bookmarkEnd w:id="160"/>
      <w:bookmarkEnd w:id="161"/>
      <w:bookmarkEnd w:id="162"/>
      <w:bookmarkEnd w:id="163"/>
      <w:bookmarkEnd w:id="164"/>
      <w:r w:rsidR="00FF5669" w:rsidRPr="009F24B1">
        <w:rPr>
          <w:rFonts w:ascii="Arial" w:hAnsi="Arial" w:cs="Arial"/>
          <w:sz w:val="20"/>
          <w:szCs w:val="20"/>
        </w:rPr>
        <w:t xml:space="preserve"> </w:t>
      </w:r>
    </w:p>
    <w:p w14:paraId="5FFB2E5C" w14:textId="783AC543" w:rsidR="008D68FB" w:rsidRPr="009F24B1" w:rsidRDefault="008D68FB" w:rsidP="00047D3F">
      <w:pPr>
        <w:pStyle w:val="BodyText"/>
        <w:jc w:val="both"/>
        <w:rPr>
          <w:rFonts w:ascii="Arial" w:hAnsi="Arial" w:cs="Arial"/>
          <w:sz w:val="20"/>
          <w:szCs w:val="20"/>
        </w:rPr>
      </w:pPr>
    </w:p>
    <w:p w14:paraId="245B1AA6" w14:textId="6CC9D52D" w:rsidR="00006A5F" w:rsidRPr="009F24B1" w:rsidRDefault="0036411E" w:rsidP="00006A5F">
      <w:pPr>
        <w:pStyle w:val="BodyText"/>
        <w:jc w:val="both"/>
        <w:rPr>
          <w:rFonts w:ascii="Arial" w:hAnsi="Arial" w:cs="Arial"/>
          <w:b/>
          <w:i/>
        </w:rPr>
      </w:pPr>
      <w:r w:rsidRPr="009F24B1">
        <w:rPr>
          <w:rFonts w:ascii="Arial" w:hAnsi="Arial" w:cs="Arial"/>
          <w:b/>
          <w:i/>
        </w:rPr>
        <w:t xml:space="preserve">Details on </w:t>
      </w:r>
      <w:r w:rsidR="00006A5F" w:rsidRPr="009F24B1">
        <w:rPr>
          <w:rFonts w:ascii="Arial" w:hAnsi="Arial" w:cs="Arial"/>
          <w:b/>
          <w:i/>
        </w:rPr>
        <w:t>RSS sequence</w:t>
      </w:r>
    </w:p>
    <w:p w14:paraId="2FE96FC2" w14:textId="164DD71F" w:rsidR="00061287" w:rsidRDefault="00BD3AD9" w:rsidP="00596FDC">
      <w:pPr>
        <w:pStyle w:val="BodyText"/>
        <w:jc w:val="both"/>
        <w:rPr>
          <w:rFonts w:ascii="Arial" w:hAnsi="Arial" w:cs="Arial"/>
          <w:sz w:val="20"/>
          <w:szCs w:val="20"/>
        </w:rPr>
      </w:pPr>
      <w:r>
        <w:rPr>
          <w:rFonts w:ascii="Arial" w:hAnsi="Arial" w:cs="Arial"/>
          <w:sz w:val="20"/>
          <w:szCs w:val="20"/>
        </w:rPr>
        <w:lastRenderedPageBreak/>
        <w:t xml:space="preserve">There is a tentative agreement </w:t>
      </w:r>
      <w:r w:rsidR="00061287">
        <w:rPr>
          <w:rFonts w:ascii="Arial" w:hAnsi="Arial" w:cs="Arial"/>
          <w:sz w:val="20"/>
          <w:szCs w:val="20"/>
        </w:rPr>
        <w:t>that 2 PRB wide RSS is used, provided sequences with good autocorrelation properties can be found.</w:t>
      </w:r>
      <w:r w:rsidR="0032715F">
        <w:rPr>
          <w:rFonts w:ascii="Arial" w:hAnsi="Arial" w:cs="Arial"/>
          <w:sz w:val="20"/>
          <w:szCs w:val="20"/>
        </w:rPr>
        <w:t xml:space="preserve"> With 2PRBs and 11 symbols available</w:t>
      </w:r>
      <w:r w:rsidR="0032715F" w:rsidRPr="00856963">
        <w:rPr>
          <w:rFonts w:ascii="Arial" w:hAnsi="Arial" w:cs="Arial"/>
          <w:sz w:val="20"/>
          <w:szCs w:val="20"/>
        </w:rPr>
        <w:t xml:space="preserve">, in total 264 resource elements are available every subframe. For RSS we have mapped the REs to length-263 Zadoff-Chu sequences with 256 different root indices. These have good cross-correlation properties, as can be seen from </w:t>
      </w:r>
      <w:r w:rsidR="0032715F" w:rsidRPr="00856963">
        <w:rPr>
          <w:rFonts w:ascii="Arial" w:hAnsi="Arial" w:cs="Arial"/>
          <w:sz w:val="20"/>
          <w:szCs w:val="20"/>
        </w:rPr>
        <w:fldChar w:fldCharType="begin"/>
      </w:r>
      <w:r w:rsidR="0032715F" w:rsidRPr="00856963">
        <w:rPr>
          <w:rFonts w:ascii="Arial" w:hAnsi="Arial" w:cs="Arial"/>
          <w:sz w:val="20"/>
          <w:szCs w:val="20"/>
        </w:rPr>
        <w:instrText xml:space="preserve"> REF _Ref513765592 \h </w:instrText>
      </w:r>
      <w:r w:rsidR="00856963" w:rsidRPr="00856963">
        <w:rPr>
          <w:rFonts w:ascii="Arial" w:hAnsi="Arial" w:cs="Arial"/>
          <w:sz w:val="20"/>
          <w:szCs w:val="20"/>
        </w:rPr>
        <w:instrText xml:space="preserve"> \* MERGEFORMAT </w:instrText>
      </w:r>
      <w:r w:rsidR="0032715F" w:rsidRPr="00856963">
        <w:rPr>
          <w:rFonts w:ascii="Arial" w:hAnsi="Arial" w:cs="Arial"/>
          <w:sz w:val="20"/>
          <w:szCs w:val="20"/>
        </w:rPr>
      </w:r>
      <w:r w:rsidR="0032715F" w:rsidRPr="00856963">
        <w:rPr>
          <w:rFonts w:ascii="Arial" w:hAnsi="Arial" w:cs="Arial"/>
          <w:sz w:val="20"/>
          <w:szCs w:val="20"/>
        </w:rPr>
        <w:fldChar w:fldCharType="separate"/>
      </w:r>
      <w:r w:rsidR="008774AD" w:rsidRPr="008774AD">
        <w:rPr>
          <w:rFonts w:ascii="Arial" w:hAnsi="Arial" w:cs="Arial"/>
          <w:sz w:val="20"/>
          <w:szCs w:val="20"/>
        </w:rPr>
        <w:t xml:space="preserve">Figure </w:t>
      </w:r>
      <w:r w:rsidR="008774AD" w:rsidRPr="008774AD">
        <w:rPr>
          <w:rFonts w:ascii="Arial" w:hAnsi="Arial" w:cs="Arial"/>
          <w:noProof/>
          <w:sz w:val="20"/>
          <w:szCs w:val="20"/>
        </w:rPr>
        <w:t>1</w:t>
      </w:r>
      <w:r w:rsidR="0032715F" w:rsidRPr="00856963">
        <w:rPr>
          <w:rFonts w:ascii="Arial" w:hAnsi="Arial" w:cs="Arial"/>
          <w:sz w:val="20"/>
          <w:szCs w:val="20"/>
        </w:rPr>
        <w:fldChar w:fldCharType="end"/>
      </w:r>
      <w:r w:rsidR="0032715F">
        <w:rPr>
          <w:rFonts w:ascii="Arial" w:hAnsi="Arial" w:cs="Arial"/>
          <w:sz w:val="20"/>
          <w:szCs w:val="20"/>
        </w:rPr>
        <w:t xml:space="preserve">. </w:t>
      </w:r>
    </w:p>
    <w:p w14:paraId="1308C354" w14:textId="77777777" w:rsidR="00061287" w:rsidRDefault="00061287" w:rsidP="00061287">
      <w:pPr>
        <w:pStyle w:val="BodyText"/>
        <w:keepNext/>
        <w:jc w:val="center"/>
      </w:pPr>
      <w:r w:rsidRPr="00061287">
        <w:rPr>
          <w:rFonts w:ascii="Arial" w:hAnsi="Arial" w:cs="Arial"/>
          <w:noProof/>
          <w:sz w:val="20"/>
          <w:szCs w:val="20"/>
        </w:rPr>
        <w:drawing>
          <wp:inline distT="0" distB="0" distL="0" distR="0" wp14:anchorId="37A8DDA8" wp14:editId="5527404C">
            <wp:extent cx="4962525" cy="37218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64188" cy="3723141"/>
                    </a:xfrm>
                    <a:prstGeom prst="rect">
                      <a:avLst/>
                    </a:prstGeom>
                  </pic:spPr>
                </pic:pic>
              </a:graphicData>
            </a:graphic>
          </wp:inline>
        </w:drawing>
      </w:r>
    </w:p>
    <w:p w14:paraId="3307AB4F" w14:textId="1C0F0F98" w:rsidR="00061287" w:rsidRDefault="00061287" w:rsidP="00061287">
      <w:pPr>
        <w:pStyle w:val="Caption"/>
        <w:ind w:left="2552" w:right="708" w:hanging="851"/>
        <w:jc w:val="left"/>
        <w:rPr>
          <w:rFonts w:ascii="Arial" w:hAnsi="Arial" w:cs="Arial"/>
          <w:sz w:val="20"/>
          <w:szCs w:val="20"/>
        </w:rPr>
      </w:pPr>
      <w:bookmarkStart w:id="165" w:name="_Ref513765592"/>
      <w:r>
        <w:t xml:space="preserve">Figure </w:t>
      </w:r>
      <w:fldSimple w:instr=" SEQ Figure \* ARABIC ">
        <w:r w:rsidR="008774AD">
          <w:rPr>
            <w:noProof/>
          </w:rPr>
          <w:t>1</w:t>
        </w:r>
      </w:fldSimple>
      <w:bookmarkEnd w:id="165"/>
      <w:r>
        <w:t xml:space="preserve">  Cross correlation distribution for </w:t>
      </w:r>
      <w:r w:rsidR="002C7416">
        <w:t>length</w:t>
      </w:r>
      <w:r>
        <w:t>-263 Zadoff-Chu sequences with different root indices</w:t>
      </w:r>
    </w:p>
    <w:p w14:paraId="5296C257" w14:textId="1A5FBDEE" w:rsidR="00596FDC" w:rsidRDefault="00596FDC" w:rsidP="00596FDC">
      <w:pPr>
        <w:pStyle w:val="Proposal"/>
        <w:jc w:val="both"/>
        <w:rPr>
          <w:rFonts w:ascii="Arial" w:hAnsi="Arial" w:cs="Arial"/>
          <w:sz w:val="20"/>
          <w:szCs w:val="20"/>
        </w:rPr>
      </w:pPr>
      <w:bookmarkStart w:id="166" w:name="_Toc513624447"/>
      <w:bookmarkStart w:id="167" w:name="_Toc513624679"/>
      <w:bookmarkStart w:id="168" w:name="_Toc513628016"/>
      <w:bookmarkStart w:id="169" w:name="_Toc513628113"/>
      <w:bookmarkStart w:id="170" w:name="_Toc513743393"/>
      <w:bookmarkStart w:id="171" w:name="_Toc513766730"/>
      <w:bookmarkStart w:id="172" w:name="_Toc513767231"/>
      <w:bookmarkStart w:id="173" w:name="_Toc513767346"/>
      <w:bookmarkStart w:id="174" w:name="_Toc513810082"/>
      <w:r w:rsidRPr="009F24B1">
        <w:rPr>
          <w:rFonts w:ascii="Arial" w:hAnsi="Arial" w:cs="Arial"/>
          <w:sz w:val="20"/>
          <w:szCs w:val="20"/>
        </w:rPr>
        <w:t xml:space="preserve">The base RSS sequence </w:t>
      </w:r>
      <w:r w:rsidR="00F12CCD">
        <w:rPr>
          <w:rFonts w:ascii="Arial" w:hAnsi="Arial" w:cs="Arial"/>
          <w:i/>
          <w:sz w:val="20"/>
          <w:szCs w:val="20"/>
        </w:rPr>
        <w:t xml:space="preserve">S </w:t>
      </w:r>
      <w:r w:rsidR="005D7A2D">
        <w:rPr>
          <w:rFonts w:ascii="Arial" w:hAnsi="Arial" w:cs="Arial"/>
          <w:sz w:val="20"/>
          <w:szCs w:val="20"/>
        </w:rPr>
        <w:t>is a length 263 Zadoff-Chu sequence with varying root indices</w:t>
      </w:r>
      <w:r w:rsidRPr="009F24B1">
        <w:rPr>
          <w:rFonts w:ascii="Arial" w:hAnsi="Arial" w:cs="Arial"/>
          <w:sz w:val="20"/>
          <w:szCs w:val="20"/>
        </w:rPr>
        <w:t>, mapped to the last 11 symbols of the subframe</w:t>
      </w:r>
      <w:bookmarkEnd w:id="166"/>
      <w:bookmarkEnd w:id="167"/>
      <w:bookmarkEnd w:id="168"/>
      <w:bookmarkEnd w:id="169"/>
      <w:r w:rsidR="00F12CCD">
        <w:rPr>
          <w:rFonts w:ascii="Arial" w:hAnsi="Arial" w:cs="Arial"/>
          <w:sz w:val="20"/>
          <w:szCs w:val="20"/>
        </w:rPr>
        <w:t>.</w:t>
      </w:r>
      <w:bookmarkEnd w:id="170"/>
      <w:bookmarkEnd w:id="171"/>
      <w:bookmarkEnd w:id="172"/>
      <w:bookmarkEnd w:id="173"/>
      <w:bookmarkEnd w:id="174"/>
    </w:p>
    <w:p w14:paraId="3BB62597" w14:textId="662E390A" w:rsidR="007A3A9B" w:rsidRPr="009F24B1" w:rsidRDefault="007A3A9B" w:rsidP="00F12CCD">
      <w:pPr>
        <w:pStyle w:val="BodyText"/>
        <w:jc w:val="both"/>
        <w:rPr>
          <w:rFonts w:ascii="Arial" w:hAnsi="Arial" w:cs="Arial"/>
          <w:sz w:val="20"/>
          <w:szCs w:val="20"/>
        </w:rPr>
      </w:pPr>
      <w:r>
        <w:rPr>
          <w:rFonts w:ascii="Arial" w:hAnsi="Arial" w:cs="Arial"/>
          <w:sz w:val="20"/>
          <w:szCs w:val="20"/>
        </w:rPr>
        <w:br/>
      </w:r>
      <w:r w:rsidR="00F12CCD">
        <w:rPr>
          <w:rFonts w:ascii="Arial" w:hAnsi="Arial" w:cs="Arial"/>
          <w:sz w:val="20"/>
          <w:szCs w:val="20"/>
        </w:rPr>
        <w:t xml:space="preserve">A consequence of the above proposal is that the base sequence is the same between subframes. This also means that a cover code consisting of multiplication of 1 or -1 would require a coherent accumulation between subframes, which is not considered realistic. We therefore align with the proposal in </w:t>
      </w:r>
      <w:r w:rsidR="00F12CCD">
        <w:rPr>
          <w:rFonts w:ascii="Arial" w:hAnsi="Arial" w:cs="Arial"/>
          <w:sz w:val="20"/>
          <w:szCs w:val="20"/>
        </w:rPr>
        <w:fldChar w:fldCharType="begin"/>
      </w:r>
      <w:r w:rsidR="00F12CCD">
        <w:rPr>
          <w:rFonts w:ascii="Arial" w:hAnsi="Arial" w:cs="Arial"/>
          <w:sz w:val="20"/>
          <w:szCs w:val="20"/>
        </w:rPr>
        <w:instrText xml:space="preserve"> REF _Ref510653227 \r \h </w:instrText>
      </w:r>
      <w:r w:rsidR="00F12CCD">
        <w:rPr>
          <w:rFonts w:ascii="Arial" w:hAnsi="Arial" w:cs="Arial"/>
          <w:sz w:val="20"/>
          <w:szCs w:val="20"/>
        </w:rPr>
      </w:r>
      <w:r w:rsidR="00F12CCD">
        <w:rPr>
          <w:rFonts w:ascii="Arial" w:hAnsi="Arial" w:cs="Arial"/>
          <w:sz w:val="20"/>
          <w:szCs w:val="20"/>
        </w:rPr>
        <w:fldChar w:fldCharType="separate"/>
      </w:r>
      <w:r w:rsidR="008774AD">
        <w:rPr>
          <w:rFonts w:ascii="Arial" w:hAnsi="Arial" w:cs="Arial"/>
          <w:sz w:val="20"/>
          <w:szCs w:val="20"/>
        </w:rPr>
        <w:t>[7]</w:t>
      </w:r>
      <w:r w:rsidR="00F12CCD">
        <w:rPr>
          <w:rFonts w:ascii="Arial" w:hAnsi="Arial" w:cs="Arial"/>
          <w:sz w:val="20"/>
          <w:szCs w:val="20"/>
        </w:rPr>
        <w:fldChar w:fldCharType="end"/>
      </w:r>
      <w:r w:rsidR="00F12CCD">
        <w:rPr>
          <w:rFonts w:ascii="Arial" w:hAnsi="Arial" w:cs="Arial"/>
          <w:sz w:val="20"/>
          <w:szCs w:val="20"/>
        </w:rPr>
        <w:t xml:space="preserve"> to use complex conjugation </w:t>
      </w:r>
      <w:r w:rsidR="00E1736C">
        <w:rPr>
          <w:rFonts w:ascii="Arial" w:hAnsi="Arial" w:cs="Arial"/>
          <w:sz w:val="20"/>
          <w:szCs w:val="20"/>
        </w:rPr>
        <w:t>of the base sequence as a means for transmitting a cover code.</w:t>
      </w:r>
    </w:p>
    <w:p w14:paraId="481EECDD" w14:textId="039F3C0A" w:rsidR="00596FDC" w:rsidRPr="009F24B1" w:rsidRDefault="00F12CCD" w:rsidP="00596FDC">
      <w:pPr>
        <w:pStyle w:val="Proposal"/>
        <w:jc w:val="both"/>
        <w:rPr>
          <w:rFonts w:ascii="Arial" w:hAnsi="Arial" w:cs="Arial"/>
          <w:sz w:val="20"/>
          <w:szCs w:val="20"/>
        </w:rPr>
      </w:pPr>
      <w:bookmarkStart w:id="175" w:name="_Toc513624448"/>
      <w:bookmarkStart w:id="176" w:name="_Toc513624680"/>
      <w:bookmarkStart w:id="177" w:name="_Toc513628017"/>
      <w:bookmarkStart w:id="178" w:name="_Toc513628114"/>
      <w:bookmarkStart w:id="179" w:name="_Toc513743394"/>
      <w:bookmarkStart w:id="180" w:name="_Toc513766731"/>
      <w:bookmarkStart w:id="181" w:name="_Toc513767232"/>
      <w:bookmarkStart w:id="182" w:name="_Toc513767347"/>
      <w:bookmarkStart w:id="183" w:name="_Toc513810083"/>
      <w:r>
        <w:rPr>
          <w:rFonts w:ascii="Arial" w:hAnsi="Arial" w:cs="Arial"/>
          <w:sz w:val="20"/>
          <w:szCs w:val="20"/>
        </w:rPr>
        <w:t>A c</w:t>
      </w:r>
      <w:r w:rsidR="00596FDC" w:rsidRPr="009F24B1">
        <w:rPr>
          <w:rFonts w:ascii="Arial" w:hAnsi="Arial" w:cs="Arial"/>
          <w:sz w:val="20"/>
          <w:szCs w:val="20"/>
        </w:rPr>
        <w:t xml:space="preserve">over code </w:t>
      </w:r>
      <w:r>
        <w:rPr>
          <w:rFonts w:ascii="Arial" w:hAnsi="Arial" w:cs="Arial"/>
          <w:sz w:val="20"/>
          <w:szCs w:val="20"/>
        </w:rPr>
        <w:t xml:space="preserve">between subframes is realized by transmitting the base sequence </w:t>
      </w:r>
      <w:r>
        <w:rPr>
          <w:rFonts w:ascii="Arial" w:hAnsi="Arial" w:cs="Arial"/>
          <w:i/>
          <w:sz w:val="20"/>
          <w:szCs w:val="20"/>
        </w:rPr>
        <w:t>S</w:t>
      </w:r>
      <w:r>
        <w:rPr>
          <w:rFonts w:ascii="Arial" w:hAnsi="Arial" w:cs="Arial"/>
          <w:sz w:val="20"/>
          <w:szCs w:val="20"/>
        </w:rPr>
        <w:t xml:space="preserve"> or its complex conjugate </w:t>
      </w:r>
      <w:r>
        <w:rPr>
          <w:rFonts w:ascii="Arial" w:hAnsi="Arial" w:cs="Arial"/>
          <w:i/>
          <w:sz w:val="20"/>
          <w:szCs w:val="20"/>
        </w:rPr>
        <w:t>S*</w:t>
      </w:r>
      <w:bookmarkEnd w:id="175"/>
      <w:bookmarkEnd w:id="176"/>
      <w:bookmarkEnd w:id="177"/>
      <w:bookmarkEnd w:id="178"/>
      <w:r>
        <w:rPr>
          <w:rFonts w:ascii="Arial" w:hAnsi="Arial" w:cs="Arial"/>
          <w:i/>
          <w:sz w:val="20"/>
          <w:szCs w:val="20"/>
        </w:rPr>
        <w:t xml:space="preserve"> </w:t>
      </w:r>
      <w:r>
        <w:rPr>
          <w:rFonts w:ascii="Arial" w:hAnsi="Arial" w:cs="Arial"/>
          <w:sz w:val="20"/>
          <w:szCs w:val="20"/>
        </w:rPr>
        <w:t>in each subframe</w:t>
      </w:r>
      <w:r>
        <w:rPr>
          <w:rFonts w:ascii="Arial" w:hAnsi="Arial" w:cs="Arial"/>
          <w:i/>
          <w:sz w:val="20"/>
          <w:szCs w:val="20"/>
        </w:rPr>
        <w:t>.</w:t>
      </w:r>
      <w:bookmarkEnd w:id="179"/>
      <w:bookmarkEnd w:id="180"/>
      <w:bookmarkEnd w:id="181"/>
      <w:bookmarkEnd w:id="182"/>
      <w:bookmarkEnd w:id="183"/>
    </w:p>
    <w:p w14:paraId="2E390DE8" w14:textId="77777777" w:rsidR="00E42F08" w:rsidRPr="00F8656C" w:rsidRDefault="00E42F08" w:rsidP="00006A5F">
      <w:pPr>
        <w:pStyle w:val="BodyText"/>
        <w:jc w:val="both"/>
        <w:rPr>
          <w:rFonts w:ascii="Arial" w:hAnsi="Arial" w:cs="Arial"/>
          <w:sz w:val="20"/>
          <w:szCs w:val="20"/>
        </w:rPr>
      </w:pPr>
      <w:bookmarkStart w:id="184" w:name="_Toc513624449"/>
      <w:bookmarkStart w:id="185" w:name="_Toc513624681"/>
      <w:bookmarkStart w:id="186" w:name="_Toc513628018"/>
      <w:bookmarkStart w:id="187" w:name="_Toc513628115"/>
      <w:bookmarkEnd w:id="184"/>
      <w:bookmarkEnd w:id="185"/>
      <w:bookmarkEnd w:id="186"/>
      <w:bookmarkEnd w:id="187"/>
    </w:p>
    <w:p w14:paraId="7F7A4B9A" w14:textId="271C5ECB" w:rsidR="00006A5F" w:rsidRPr="009F24B1" w:rsidRDefault="00006A5F" w:rsidP="00006A5F">
      <w:pPr>
        <w:pStyle w:val="BodyText"/>
        <w:jc w:val="both"/>
        <w:rPr>
          <w:rFonts w:ascii="Arial" w:hAnsi="Arial" w:cs="Arial"/>
          <w:b/>
          <w:i/>
        </w:rPr>
      </w:pPr>
      <w:r w:rsidRPr="009F24B1">
        <w:rPr>
          <w:rFonts w:ascii="Arial" w:hAnsi="Arial" w:cs="Arial"/>
          <w:b/>
          <w:i/>
        </w:rPr>
        <w:t>Information content</w:t>
      </w:r>
      <w:r w:rsidR="00596FDC" w:rsidRPr="009F24B1">
        <w:rPr>
          <w:rFonts w:ascii="Arial" w:hAnsi="Arial" w:cs="Arial"/>
          <w:b/>
          <w:i/>
        </w:rPr>
        <w:t xml:space="preserve"> and provisioning. </w:t>
      </w:r>
    </w:p>
    <w:p w14:paraId="383584C5" w14:textId="00410627" w:rsidR="00596FDC" w:rsidRPr="009F24B1" w:rsidRDefault="00596FDC" w:rsidP="000D27A8">
      <w:pPr>
        <w:pStyle w:val="BodyText"/>
        <w:jc w:val="both"/>
        <w:rPr>
          <w:rFonts w:ascii="Arial" w:hAnsi="Arial" w:cs="Arial"/>
          <w:sz w:val="20"/>
          <w:szCs w:val="20"/>
        </w:rPr>
      </w:pPr>
      <w:r w:rsidRPr="009F24B1">
        <w:rPr>
          <w:rFonts w:ascii="Arial" w:hAnsi="Arial" w:cs="Arial"/>
          <w:sz w:val="20"/>
          <w:szCs w:val="20"/>
        </w:rPr>
        <w:t xml:space="preserve">It has been agreed that the RSS will provide information about </w:t>
      </w:r>
      <w:r w:rsidR="007D0EAA">
        <w:rPr>
          <w:rFonts w:ascii="Arial" w:hAnsi="Arial" w:cs="Arial"/>
          <w:sz w:val="20"/>
          <w:szCs w:val="20"/>
        </w:rPr>
        <w:t xml:space="preserve">at </w:t>
      </w:r>
      <w:r w:rsidR="007D0EAA" w:rsidRPr="0032715F">
        <w:rPr>
          <w:rFonts w:ascii="Arial" w:hAnsi="Arial" w:cs="Arial"/>
          <w:sz w:val="20"/>
          <w:szCs w:val="20"/>
        </w:rPr>
        <w:t xml:space="preserve">least </w:t>
      </w:r>
      <w:r w:rsidRPr="0032715F">
        <w:rPr>
          <w:rFonts w:ascii="Arial" w:hAnsi="Arial" w:cs="Arial"/>
          <w:sz w:val="20"/>
          <w:szCs w:val="20"/>
        </w:rPr>
        <w:t>the Cell Id</w:t>
      </w:r>
      <w:r w:rsidR="00F12CCD" w:rsidRPr="0032715F">
        <w:rPr>
          <w:rFonts w:ascii="Arial" w:hAnsi="Arial" w:cs="Arial"/>
          <w:sz w:val="20"/>
          <w:szCs w:val="20"/>
        </w:rPr>
        <w:t>, which corresponds to 9 bits</w:t>
      </w:r>
      <w:r w:rsidRPr="0032715F">
        <w:rPr>
          <w:rFonts w:ascii="Arial" w:hAnsi="Arial" w:cs="Arial"/>
          <w:sz w:val="20"/>
          <w:szCs w:val="20"/>
        </w:rPr>
        <w:t xml:space="preserve">. </w:t>
      </w:r>
      <w:r w:rsidR="00F12CCD" w:rsidRPr="0032715F">
        <w:rPr>
          <w:rFonts w:ascii="Arial" w:hAnsi="Arial" w:cs="Arial"/>
          <w:sz w:val="20"/>
          <w:szCs w:val="20"/>
        </w:rPr>
        <w:t>With the proposal on RSS sequence above, the base sequence provides</w:t>
      </w:r>
      <w:r w:rsidR="0032715F" w:rsidRPr="0032715F">
        <w:rPr>
          <w:rFonts w:ascii="Arial" w:hAnsi="Arial" w:cs="Arial"/>
          <w:sz w:val="20"/>
          <w:szCs w:val="20"/>
        </w:rPr>
        <w:t xml:space="preserve"> 8 </w:t>
      </w:r>
      <w:r w:rsidR="00F12CCD" w:rsidRPr="0032715F">
        <w:rPr>
          <w:rFonts w:ascii="Arial" w:hAnsi="Arial" w:cs="Arial"/>
          <w:sz w:val="20"/>
          <w:szCs w:val="20"/>
        </w:rPr>
        <w:t xml:space="preserve">bits through the selection of </w:t>
      </w:r>
      <w:r w:rsidR="001975F8" w:rsidRPr="0032715F">
        <w:rPr>
          <w:rFonts w:ascii="Arial" w:hAnsi="Arial" w:cs="Arial"/>
          <w:sz w:val="20"/>
          <w:szCs w:val="20"/>
        </w:rPr>
        <w:t>Zadoff-Chu index</w:t>
      </w:r>
      <w:r w:rsidR="00F12CCD" w:rsidRPr="0032715F">
        <w:rPr>
          <w:rFonts w:ascii="Arial" w:hAnsi="Arial" w:cs="Arial"/>
          <w:sz w:val="20"/>
          <w:szCs w:val="20"/>
        </w:rPr>
        <w:t xml:space="preserve">. </w:t>
      </w:r>
      <w:r w:rsidR="00115E66">
        <w:rPr>
          <w:rFonts w:ascii="Arial" w:hAnsi="Arial" w:cs="Arial"/>
          <w:sz w:val="20"/>
          <w:szCs w:val="20"/>
        </w:rPr>
        <w:t xml:space="preserve">Since, according to the proposals above, the RSS transmission will last at least 8 subframes. </w:t>
      </w:r>
      <w:r w:rsidR="00F12CCD" w:rsidRPr="0032715F">
        <w:rPr>
          <w:rFonts w:ascii="Arial" w:hAnsi="Arial" w:cs="Arial"/>
          <w:sz w:val="20"/>
          <w:szCs w:val="20"/>
        </w:rPr>
        <w:t>Th</w:t>
      </w:r>
      <w:r w:rsidR="00884CEB">
        <w:rPr>
          <w:rFonts w:ascii="Arial" w:hAnsi="Arial" w:cs="Arial"/>
          <w:sz w:val="20"/>
          <w:szCs w:val="20"/>
        </w:rPr>
        <w:t>us,</w:t>
      </w:r>
      <w:r w:rsidR="00F12CCD" w:rsidRPr="0032715F">
        <w:rPr>
          <w:rFonts w:ascii="Arial" w:hAnsi="Arial" w:cs="Arial"/>
          <w:sz w:val="20"/>
          <w:szCs w:val="20"/>
        </w:rPr>
        <w:t xml:space="preserve"> </w:t>
      </w:r>
      <w:r w:rsidR="00884CEB">
        <w:rPr>
          <w:rFonts w:ascii="Arial" w:hAnsi="Arial" w:cs="Arial"/>
          <w:sz w:val="20"/>
          <w:szCs w:val="20"/>
        </w:rPr>
        <w:t xml:space="preserve">the </w:t>
      </w:r>
      <w:r w:rsidR="00F12CCD" w:rsidRPr="0032715F">
        <w:rPr>
          <w:rFonts w:ascii="Arial" w:hAnsi="Arial" w:cs="Arial"/>
          <w:sz w:val="20"/>
          <w:szCs w:val="20"/>
        </w:rPr>
        <w:t>remaining bit can be provided by selecting different</w:t>
      </w:r>
      <w:r w:rsidR="00F12CCD">
        <w:rPr>
          <w:rFonts w:ascii="Arial" w:hAnsi="Arial" w:cs="Arial"/>
          <w:sz w:val="20"/>
          <w:szCs w:val="20"/>
        </w:rPr>
        <w:t xml:space="preserve"> cover codes</w:t>
      </w:r>
      <w:r w:rsidR="00E1736C">
        <w:rPr>
          <w:rFonts w:ascii="Arial" w:hAnsi="Arial" w:cs="Arial"/>
          <w:sz w:val="20"/>
          <w:szCs w:val="20"/>
        </w:rPr>
        <w:t xml:space="preserve"> between subframes, i.e. different transmission patterns of </w:t>
      </w:r>
      <w:r w:rsidR="00E1736C">
        <w:rPr>
          <w:rFonts w:ascii="Arial" w:hAnsi="Arial" w:cs="Arial"/>
          <w:i/>
          <w:sz w:val="20"/>
          <w:szCs w:val="20"/>
        </w:rPr>
        <w:t xml:space="preserve">S </w:t>
      </w:r>
      <w:r w:rsidR="00E1736C">
        <w:rPr>
          <w:rFonts w:ascii="Arial" w:hAnsi="Arial" w:cs="Arial"/>
          <w:sz w:val="20"/>
          <w:szCs w:val="20"/>
        </w:rPr>
        <w:t xml:space="preserve">and </w:t>
      </w:r>
      <w:r w:rsidR="00E1736C" w:rsidRPr="00E1736C">
        <w:rPr>
          <w:rFonts w:ascii="Arial" w:hAnsi="Arial" w:cs="Arial"/>
          <w:i/>
          <w:sz w:val="20"/>
          <w:szCs w:val="20"/>
        </w:rPr>
        <w:t>S</w:t>
      </w:r>
      <w:r w:rsidR="00E1736C" w:rsidRPr="00E1736C">
        <w:rPr>
          <w:rFonts w:ascii="Arial" w:hAnsi="Arial" w:cs="Arial"/>
          <w:i/>
          <w:sz w:val="20"/>
          <w:szCs w:val="20"/>
          <w:vertAlign w:val="superscript"/>
        </w:rPr>
        <w:t>*</w:t>
      </w:r>
      <w:r w:rsidR="00E1736C">
        <w:rPr>
          <w:rFonts w:ascii="Arial" w:hAnsi="Arial" w:cs="Arial"/>
          <w:sz w:val="20"/>
          <w:szCs w:val="20"/>
        </w:rPr>
        <w:t>.</w:t>
      </w:r>
    </w:p>
    <w:p w14:paraId="6D4BC2A6" w14:textId="0C18C96C" w:rsidR="000329EA" w:rsidRPr="0032715F" w:rsidRDefault="000329EA" w:rsidP="000329EA">
      <w:pPr>
        <w:pStyle w:val="Proposal"/>
        <w:jc w:val="both"/>
        <w:rPr>
          <w:rFonts w:ascii="Arial" w:hAnsi="Arial" w:cs="Arial"/>
          <w:sz w:val="20"/>
          <w:szCs w:val="20"/>
        </w:rPr>
      </w:pPr>
      <w:bookmarkStart w:id="188" w:name="_Toc510678122"/>
      <w:bookmarkStart w:id="189" w:name="_Toc510728065"/>
      <w:bookmarkStart w:id="190" w:name="_Toc510729071"/>
      <w:bookmarkStart w:id="191" w:name="_Toc510729304"/>
      <w:bookmarkStart w:id="192" w:name="_Toc510729400"/>
      <w:bookmarkStart w:id="193" w:name="_Toc510729465"/>
      <w:bookmarkStart w:id="194" w:name="_Toc510729508"/>
      <w:bookmarkStart w:id="195" w:name="_Toc510729567"/>
      <w:bookmarkStart w:id="196" w:name="_Toc510729610"/>
      <w:bookmarkStart w:id="197" w:name="_Toc510729691"/>
      <w:bookmarkStart w:id="198" w:name="_Toc510748416"/>
      <w:bookmarkStart w:id="199" w:name="_Toc510750751"/>
      <w:bookmarkStart w:id="200" w:name="_Toc510751168"/>
      <w:bookmarkStart w:id="201" w:name="_Toc510769938"/>
      <w:bookmarkStart w:id="202" w:name="_Toc510773000"/>
      <w:bookmarkStart w:id="203" w:name="_Toc510775622"/>
      <w:bookmarkStart w:id="204" w:name="_Toc510797441"/>
      <w:bookmarkStart w:id="205" w:name="_Toc510797497"/>
      <w:bookmarkStart w:id="206" w:name="_Toc510800413"/>
      <w:bookmarkStart w:id="207" w:name="_Toc510812954"/>
      <w:bookmarkStart w:id="208" w:name="_Toc510813746"/>
      <w:bookmarkStart w:id="209" w:name="_Toc513125759"/>
      <w:bookmarkStart w:id="210" w:name="_Toc513624450"/>
      <w:bookmarkStart w:id="211" w:name="_Toc513624682"/>
      <w:bookmarkStart w:id="212" w:name="_Toc513628019"/>
      <w:bookmarkStart w:id="213" w:name="_Toc513628116"/>
      <w:bookmarkStart w:id="214" w:name="_Toc513743395"/>
      <w:bookmarkStart w:id="215" w:name="_Toc513766732"/>
      <w:bookmarkStart w:id="216" w:name="_Toc513767233"/>
      <w:bookmarkStart w:id="217" w:name="_Toc513767348"/>
      <w:bookmarkStart w:id="218" w:name="_Toc513810084"/>
      <w:r w:rsidRPr="009F24B1">
        <w:rPr>
          <w:rFonts w:ascii="Arial" w:hAnsi="Arial" w:cs="Arial"/>
          <w:sz w:val="20"/>
          <w:szCs w:val="20"/>
        </w:rPr>
        <w:t xml:space="preserve">The RSS </w:t>
      </w:r>
      <w:r w:rsidR="00FA18A4" w:rsidRPr="009F24B1">
        <w:rPr>
          <w:rFonts w:ascii="Arial" w:hAnsi="Arial" w:cs="Arial"/>
          <w:sz w:val="20"/>
          <w:szCs w:val="20"/>
        </w:rPr>
        <w:t>provides</w:t>
      </w:r>
      <w:r w:rsidR="004644F9" w:rsidRPr="009F24B1">
        <w:rPr>
          <w:rFonts w:ascii="Arial" w:hAnsi="Arial" w:cs="Arial"/>
          <w:sz w:val="20"/>
          <w:szCs w:val="20"/>
        </w:rPr>
        <w:t xml:space="preserve"> </w:t>
      </w:r>
      <w:r w:rsidR="00F22B17" w:rsidRPr="009F24B1">
        <w:rPr>
          <w:rFonts w:ascii="Arial" w:hAnsi="Arial" w:cs="Arial"/>
          <w:sz w:val="20"/>
          <w:szCs w:val="20"/>
        </w:rPr>
        <w:t>i</w:t>
      </w:r>
      <w:r w:rsidR="00FA18A4" w:rsidRPr="009F24B1">
        <w:rPr>
          <w:rFonts w:ascii="Arial" w:hAnsi="Arial" w:cs="Arial"/>
          <w:sz w:val="20"/>
          <w:szCs w:val="20"/>
        </w:rPr>
        <w:t>nformation of</w:t>
      </w:r>
      <w:r w:rsidR="00742490" w:rsidRPr="009F24B1">
        <w:rPr>
          <w:rFonts w:ascii="Arial" w:hAnsi="Arial" w:cs="Arial"/>
          <w:sz w:val="20"/>
          <w:szCs w:val="20"/>
        </w:rPr>
        <w:t xml:space="preserve"> </w:t>
      </w:r>
      <w:r w:rsidR="00FA18A4" w:rsidRPr="009F24B1">
        <w:rPr>
          <w:rFonts w:ascii="Arial" w:hAnsi="Arial" w:cs="Arial"/>
          <w:sz w:val="20"/>
          <w:szCs w:val="20"/>
        </w:rPr>
        <w:t xml:space="preserve">the </w:t>
      </w:r>
      <w:r w:rsidR="00FA18A4" w:rsidRPr="0032715F">
        <w:rPr>
          <w:rFonts w:ascii="Arial" w:hAnsi="Arial" w:cs="Arial"/>
          <w:sz w:val="20"/>
          <w:szCs w:val="20"/>
        </w:rPr>
        <w:t>Cell ID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00596FDC" w:rsidRPr="0032715F">
        <w:rPr>
          <w:rFonts w:ascii="Arial" w:hAnsi="Arial" w:cs="Arial"/>
          <w:sz w:val="20"/>
          <w:szCs w:val="20"/>
        </w:rPr>
        <w:t xml:space="preserve"> via Zadoff-Chu</w:t>
      </w:r>
      <w:bookmarkEnd w:id="210"/>
      <w:bookmarkEnd w:id="211"/>
      <w:bookmarkEnd w:id="212"/>
      <w:bookmarkEnd w:id="213"/>
      <w:r w:rsidR="00596FDC" w:rsidRPr="0032715F">
        <w:rPr>
          <w:rFonts w:ascii="Arial" w:hAnsi="Arial" w:cs="Arial"/>
          <w:sz w:val="20"/>
          <w:szCs w:val="20"/>
        </w:rPr>
        <w:t xml:space="preserve"> </w:t>
      </w:r>
      <w:r w:rsidR="002B1AD4" w:rsidRPr="0032715F">
        <w:rPr>
          <w:rFonts w:ascii="Arial" w:hAnsi="Arial" w:cs="Arial"/>
          <w:sz w:val="20"/>
          <w:szCs w:val="20"/>
        </w:rPr>
        <w:t xml:space="preserve">root indices and </w:t>
      </w:r>
      <w:r w:rsidR="00E1736C" w:rsidRPr="0032715F">
        <w:rPr>
          <w:rFonts w:ascii="Arial" w:hAnsi="Arial" w:cs="Arial"/>
          <w:sz w:val="20"/>
          <w:szCs w:val="20"/>
        </w:rPr>
        <w:t>selection of cover code</w:t>
      </w:r>
      <w:r w:rsidR="00E74987" w:rsidRPr="0032715F">
        <w:rPr>
          <w:rFonts w:ascii="Arial" w:hAnsi="Arial" w:cs="Arial"/>
          <w:sz w:val="20"/>
          <w:szCs w:val="20"/>
        </w:rPr>
        <w:t xml:space="preserve"> between subframes.</w:t>
      </w:r>
      <w:bookmarkEnd w:id="214"/>
      <w:bookmarkEnd w:id="215"/>
      <w:bookmarkEnd w:id="216"/>
      <w:bookmarkEnd w:id="217"/>
      <w:bookmarkEnd w:id="218"/>
    </w:p>
    <w:p w14:paraId="33830ED1" w14:textId="36AEACBA" w:rsidR="00E1736C" w:rsidRDefault="00E1736C" w:rsidP="00596FDC">
      <w:pPr>
        <w:pStyle w:val="BodyText"/>
        <w:jc w:val="both"/>
        <w:rPr>
          <w:rFonts w:ascii="Arial" w:hAnsi="Arial" w:cs="Arial"/>
          <w:sz w:val="20"/>
          <w:szCs w:val="20"/>
        </w:rPr>
      </w:pPr>
    </w:p>
    <w:p w14:paraId="5F4B4BBB" w14:textId="7412F0CC" w:rsidR="00977582" w:rsidRPr="009F24B1" w:rsidRDefault="007B4612" w:rsidP="00977582">
      <w:pPr>
        <w:pStyle w:val="BodyText"/>
        <w:jc w:val="both"/>
        <w:rPr>
          <w:rFonts w:ascii="Arial" w:hAnsi="Arial" w:cs="Arial"/>
          <w:sz w:val="20"/>
          <w:szCs w:val="20"/>
        </w:rPr>
      </w:pPr>
      <w:r w:rsidRPr="009F24B1">
        <w:rPr>
          <w:rFonts w:ascii="Arial" w:hAnsi="Arial" w:cs="Arial"/>
          <w:sz w:val="20"/>
          <w:szCs w:val="20"/>
        </w:rPr>
        <w:lastRenderedPageBreak/>
        <w:t xml:space="preserve">It has been proposed previously to incorporate also other information in the RSS. This may, </w:t>
      </w:r>
      <w:r w:rsidR="006D5079" w:rsidRPr="009F24B1">
        <w:rPr>
          <w:rFonts w:ascii="Arial" w:hAnsi="Arial" w:cs="Arial"/>
          <w:sz w:val="20"/>
          <w:szCs w:val="20"/>
        </w:rPr>
        <w:t xml:space="preserve">as mentioned in </w:t>
      </w:r>
      <w:r w:rsidR="00E378A0">
        <w:rPr>
          <w:rFonts w:ascii="Arial" w:hAnsi="Arial" w:cs="Arial"/>
          <w:sz w:val="20"/>
          <w:szCs w:val="20"/>
        </w:rPr>
        <w:t xml:space="preserve">e.g. </w:t>
      </w:r>
      <w:r w:rsidR="00E378A0">
        <w:rPr>
          <w:rFonts w:ascii="Arial" w:hAnsi="Arial" w:cs="Arial"/>
          <w:sz w:val="20"/>
          <w:szCs w:val="20"/>
        </w:rPr>
        <w:fldChar w:fldCharType="begin"/>
      </w:r>
      <w:r w:rsidR="00E378A0">
        <w:rPr>
          <w:rFonts w:ascii="Arial" w:hAnsi="Arial" w:cs="Arial"/>
          <w:sz w:val="20"/>
          <w:szCs w:val="20"/>
        </w:rPr>
        <w:instrText xml:space="preserve"> REF _Ref513575205 \r \h </w:instrText>
      </w:r>
      <w:r w:rsidR="00E378A0">
        <w:rPr>
          <w:rFonts w:ascii="Arial" w:hAnsi="Arial" w:cs="Arial"/>
          <w:sz w:val="20"/>
          <w:szCs w:val="20"/>
        </w:rPr>
      </w:r>
      <w:r w:rsidR="00E378A0">
        <w:rPr>
          <w:rFonts w:ascii="Arial" w:hAnsi="Arial" w:cs="Arial"/>
          <w:sz w:val="20"/>
          <w:szCs w:val="20"/>
        </w:rPr>
        <w:fldChar w:fldCharType="separate"/>
      </w:r>
      <w:r w:rsidR="008774AD">
        <w:rPr>
          <w:rFonts w:ascii="Arial" w:hAnsi="Arial" w:cs="Arial"/>
          <w:sz w:val="20"/>
          <w:szCs w:val="20"/>
        </w:rPr>
        <w:t>[6]</w:t>
      </w:r>
      <w:r w:rsidR="00E378A0">
        <w:rPr>
          <w:rFonts w:ascii="Arial" w:hAnsi="Arial" w:cs="Arial"/>
          <w:sz w:val="20"/>
          <w:szCs w:val="20"/>
        </w:rPr>
        <w:fldChar w:fldCharType="end"/>
      </w:r>
      <w:r w:rsidR="00E378A0">
        <w:rPr>
          <w:rFonts w:ascii="Arial" w:hAnsi="Arial" w:cs="Arial"/>
          <w:sz w:val="20"/>
          <w:szCs w:val="20"/>
        </w:rPr>
        <w:t xml:space="preserve">, include </w:t>
      </w:r>
      <w:r w:rsidRPr="009F24B1">
        <w:rPr>
          <w:rFonts w:ascii="Arial" w:hAnsi="Arial" w:cs="Arial"/>
          <w:sz w:val="20"/>
          <w:szCs w:val="20"/>
        </w:rPr>
        <w:t xml:space="preserve">an indication whether the MIB/SIB has changed, as a means for reducing the need for MIB reading. In contrast to the Cell ID, this additional information cannot be assumed to be known, and therefore multiple hypotheses must be handled in order to decide the content of the additional information. </w:t>
      </w:r>
      <w:r w:rsidR="00884CEB">
        <w:rPr>
          <w:rFonts w:ascii="Arial" w:hAnsi="Arial" w:cs="Arial"/>
          <w:sz w:val="20"/>
          <w:szCs w:val="20"/>
        </w:rPr>
        <w:t xml:space="preserve">This can, for example, be accomplished by having the RSS replicate the indicator flag in MIB for System information change that has introduced in Rel-15. Since SIB/MIB changes are expected to happen infrequently, a UE may first attempt to detect an RSS assuming that no change indicator has been transmitted. Should this fail, the UE may instead try to detect the other sequence. </w:t>
      </w:r>
      <w:r w:rsidR="00977582">
        <w:rPr>
          <w:rFonts w:ascii="Arial" w:hAnsi="Arial" w:cs="Arial"/>
          <w:sz w:val="20"/>
          <w:szCs w:val="20"/>
        </w:rPr>
        <w:t xml:space="preserve">This can be particularly efficient if the two states of the SIB change indicator are realized as two different cover codes. </w:t>
      </w:r>
    </w:p>
    <w:p w14:paraId="66A53E17" w14:textId="77777777" w:rsidR="00977582" w:rsidRDefault="00977582" w:rsidP="00977582">
      <w:pPr>
        <w:pStyle w:val="Proposal"/>
        <w:jc w:val="both"/>
        <w:rPr>
          <w:rFonts w:ascii="Arial" w:hAnsi="Arial" w:cs="Arial"/>
          <w:sz w:val="20"/>
          <w:szCs w:val="20"/>
        </w:rPr>
      </w:pPr>
      <w:bookmarkStart w:id="219" w:name="_Toc513767234"/>
      <w:bookmarkStart w:id="220" w:name="_Toc513767349"/>
      <w:bookmarkStart w:id="221" w:name="_Toc513810085"/>
      <w:r>
        <w:rPr>
          <w:rFonts w:ascii="Arial" w:hAnsi="Arial" w:cs="Arial"/>
          <w:sz w:val="20"/>
          <w:szCs w:val="20"/>
        </w:rPr>
        <w:t>The flag in MIB indicating system information change is replicated in the RSS transmission using different cover codes depending on whether the flag is set or not.</w:t>
      </w:r>
      <w:bookmarkEnd w:id="219"/>
      <w:bookmarkEnd w:id="220"/>
      <w:bookmarkEnd w:id="221"/>
    </w:p>
    <w:p w14:paraId="4F902EAE" w14:textId="6AFF20D3" w:rsidR="00EB0C02" w:rsidRPr="004251F8" w:rsidRDefault="00977582" w:rsidP="00977582">
      <w:pPr>
        <w:pStyle w:val="BodyText"/>
        <w:jc w:val="both"/>
        <w:rPr>
          <w:rFonts w:ascii="Arial" w:hAnsi="Arial" w:cs="Arial"/>
          <w:sz w:val="20"/>
          <w:szCs w:val="20"/>
        </w:rPr>
      </w:pPr>
      <w:r>
        <w:rPr>
          <w:rFonts w:ascii="Arial" w:hAnsi="Arial" w:cs="Arial"/>
          <w:sz w:val="20"/>
          <w:szCs w:val="20"/>
        </w:rPr>
        <w:t>In all, two bits would be needed in the cover code for representing part of the Cell Id and the SI change flag</w:t>
      </w:r>
      <w:r w:rsidR="00884CEB">
        <w:rPr>
          <w:rFonts w:ascii="Arial" w:hAnsi="Arial" w:cs="Arial"/>
          <w:sz w:val="20"/>
          <w:szCs w:val="20"/>
        </w:rPr>
        <w:t>.</w:t>
      </w:r>
      <w:r>
        <w:rPr>
          <w:rFonts w:ascii="Arial" w:hAnsi="Arial" w:cs="Arial"/>
          <w:sz w:val="20"/>
          <w:szCs w:val="20"/>
        </w:rPr>
        <w:t xml:space="preserve"> This can readily be accomplished with a cover code of length 8 – 40.</w:t>
      </w:r>
    </w:p>
    <w:p w14:paraId="2C1B6BD4" w14:textId="3ABB30F1" w:rsidR="00C01F33" w:rsidRPr="009F24B1" w:rsidRDefault="00C01F33" w:rsidP="001B2B41">
      <w:pPr>
        <w:pStyle w:val="Heading1"/>
        <w:jc w:val="both"/>
      </w:pPr>
      <w:r w:rsidRPr="009F24B1">
        <w:t>Conclusion</w:t>
      </w:r>
    </w:p>
    <w:p w14:paraId="54C09533" w14:textId="5DA95C21" w:rsidR="00047D3F" w:rsidRPr="009F24B1" w:rsidRDefault="00A10CDC" w:rsidP="0008739C">
      <w:pPr>
        <w:jc w:val="both"/>
        <w:rPr>
          <w:rFonts w:ascii="Arial" w:hAnsi="Arial" w:cs="Arial"/>
          <w:b/>
          <w:bCs/>
          <w:sz w:val="20"/>
          <w:szCs w:val="20"/>
        </w:rPr>
      </w:pPr>
      <w:r w:rsidRPr="009F24B1">
        <w:rPr>
          <w:rFonts w:ascii="Arial" w:hAnsi="Arial" w:cs="Arial"/>
          <w:bCs/>
          <w:sz w:val="20"/>
          <w:szCs w:val="20"/>
        </w:rPr>
        <w:t>In order to resolve the open issues for introduction of a resynchronization signal in Re</w:t>
      </w:r>
      <w:r w:rsidR="001B72E7" w:rsidRPr="009F24B1">
        <w:rPr>
          <w:rFonts w:ascii="Arial" w:hAnsi="Arial" w:cs="Arial"/>
          <w:bCs/>
          <w:sz w:val="20"/>
          <w:szCs w:val="20"/>
        </w:rPr>
        <w:t>I</w:t>
      </w:r>
      <w:r w:rsidRPr="009F24B1">
        <w:rPr>
          <w:rFonts w:ascii="Arial" w:hAnsi="Arial" w:cs="Arial"/>
          <w:bCs/>
          <w:sz w:val="20"/>
          <w:szCs w:val="20"/>
        </w:rPr>
        <w:t xml:space="preserve">-15 </w:t>
      </w:r>
      <w:r w:rsidR="000C526B" w:rsidRPr="009F24B1">
        <w:rPr>
          <w:rFonts w:ascii="Arial" w:hAnsi="Arial" w:cs="Arial"/>
          <w:bCs/>
          <w:sz w:val="20"/>
          <w:szCs w:val="20"/>
        </w:rPr>
        <w:t>w</w:t>
      </w:r>
      <w:r w:rsidR="008B4A4B" w:rsidRPr="009F24B1">
        <w:rPr>
          <w:rFonts w:ascii="Arial" w:hAnsi="Arial" w:cs="Arial"/>
          <w:bCs/>
          <w:sz w:val="20"/>
          <w:szCs w:val="20"/>
        </w:rPr>
        <w:t>e mak</w:t>
      </w:r>
      <w:r w:rsidR="001D57EC" w:rsidRPr="009F24B1">
        <w:rPr>
          <w:rFonts w:ascii="Arial" w:hAnsi="Arial" w:cs="Arial"/>
          <w:bCs/>
          <w:sz w:val="20"/>
          <w:szCs w:val="20"/>
        </w:rPr>
        <w:t>e the following proposals</w:t>
      </w:r>
      <w:r w:rsidRPr="009F24B1">
        <w:rPr>
          <w:rFonts w:ascii="Arial" w:hAnsi="Arial" w:cs="Arial"/>
          <w:bCs/>
          <w:sz w:val="20"/>
          <w:szCs w:val="20"/>
        </w:rPr>
        <w:t xml:space="preserve"> in this contribution:</w:t>
      </w:r>
      <w:r w:rsidR="001D57EC" w:rsidRPr="009F24B1">
        <w:rPr>
          <w:rFonts w:ascii="Arial" w:hAnsi="Arial" w:cs="Arial"/>
          <w:bCs/>
          <w:sz w:val="20"/>
          <w:szCs w:val="20"/>
        </w:rPr>
        <w:t xml:space="preserve"> </w:t>
      </w:r>
      <w:bookmarkStart w:id="222" w:name="_Hlk498509377"/>
    </w:p>
    <w:p w14:paraId="53F6F272" w14:textId="77777777" w:rsidR="008774AD" w:rsidRDefault="008E065E">
      <w:pPr>
        <w:pStyle w:val="TOC1"/>
        <w:rPr>
          <w:rFonts w:asciiTheme="minorHAnsi" w:eastAsiaTheme="minorEastAsia" w:hAnsiTheme="minorHAnsi" w:cstheme="minorBidi"/>
          <w:b w:val="0"/>
          <w:sz w:val="22"/>
          <w:lang w:eastAsia="en-US"/>
        </w:rPr>
      </w:pPr>
      <w:r w:rsidRPr="009F24B1">
        <w:rPr>
          <w:rFonts w:cs="Arial"/>
          <w:b w:val="0"/>
          <w:bCs/>
          <w:szCs w:val="20"/>
          <w:highlight w:val="yellow"/>
        </w:rPr>
        <w:fldChar w:fldCharType="begin"/>
      </w:r>
      <w:r w:rsidRPr="009F24B1">
        <w:rPr>
          <w:rFonts w:cs="Arial"/>
          <w:bCs/>
          <w:szCs w:val="20"/>
          <w:highlight w:val="yellow"/>
        </w:rPr>
        <w:instrText xml:space="preserve"> TOC \f \n \p " " \t "Proposal;1" </w:instrText>
      </w:r>
      <w:r w:rsidRPr="009F24B1">
        <w:rPr>
          <w:rFonts w:cs="Arial"/>
          <w:b w:val="0"/>
          <w:bCs/>
          <w:szCs w:val="20"/>
          <w:highlight w:val="yellow"/>
        </w:rPr>
        <w:fldChar w:fldCharType="separate"/>
      </w:r>
      <w:r w:rsidR="008774AD" w:rsidRPr="00F65D63">
        <w:rPr>
          <w:rFonts w:cs="Arial"/>
        </w:rPr>
        <w:t>Proposal 1</w:t>
      </w:r>
      <w:r w:rsidR="008774AD">
        <w:rPr>
          <w:rFonts w:asciiTheme="minorHAnsi" w:eastAsiaTheme="minorEastAsia" w:hAnsiTheme="minorHAnsi" w:cstheme="minorBidi"/>
          <w:b w:val="0"/>
          <w:sz w:val="22"/>
          <w:lang w:eastAsia="en-US"/>
        </w:rPr>
        <w:tab/>
      </w:r>
      <w:r w:rsidR="008774AD" w:rsidRPr="00F65D63">
        <w:rPr>
          <w:rFonts w:cs="Arial"/>
        </w:rPr>
        <w:t>The frequency location of the RSS is configured by indicating the lowest resource block number as an integer in the range [0..99].</w:t>
      </w:r>
    </w:p>
    <w:p w14:paraId="43BFE7CA"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2</w:t>
      </w:r>
      <w:r>
        <w:rPr>
          <w:rFonts w:asciiTheme="minorHAnsi" w:eastAsiaTheme="minorEastAsia" w:hAnsiTheme="minorHAnsi" w:cstheme="minorBidi"/>
          <w:b w:val="0"/>
          <w:sz w:val="22"/>
          <w:lang w:eastAsia="en-US"/>
        </w:rPr>
        <w:tab/>
      </w:r>
      <w:r w:rsidRPr="00F65D63">
        <w:rPr>
          <w:rFonts w:cs="Arial"/>
        </w:rPr>
        <w:t xml:space="preserve">The starting subframe for an RSS transmission is the first BL/CE DL subframe in the radio frame </w:t>
      </w:r>
      <w:r w:rsidRPr="00F65D63">
        <w:rPr>
          <w:rFonts w:cs="Arial"/>
          <w:i/>
        </w:rPr>
        <w:t>SFN</w:t>
      </w:r>
      <w:r w:rsidRPr="00F65D63">
        <w:rPr>
          <w:rFonts w:cs="Arial"/>
          <w:i/>
          <w:vertAlign w:val="subscript"/>
        </w:rPr>
        <w:t xml:space="preserve">RSS </w:t>
      </w:r>
      <w:r w:rsidRPr="00F65D63">
        <w:rPr>
          <w:rFonts w:eastAsiaTheme="minorEastAsia" w:cs="Arial"/>
          <w:iCs/>
        </w:rPr>
        <w:t xml:space="preserve">fulfilling </w:t>
      </w:r>
      <w:r w:rsidRPr="00F65D63">
        <w:rPr>
          <w:rFonts w:cs="Arial"/>
          <w:i/>
        </w:rPr>
        <w:t>(SFN</w:t>
      </w:r>
      <w:r w:rsidRPr="00F65D63">
        <w:rPr>
          <w:rFonts w:cs="Arial"/>
          <w:i/>
          <w:vertAlign w:val="subscript"/>
        </w:rPr>
        <w:t>RSS</w:t>
      </w:r>
      <w:r w:rsidRPr="00F65D63">
        <w:rPr>
          <w:rFonts w:eastAsiaTheme="minorEastAsia" w:cs="Arial"/>
          <w:iCs/>
        </w:rPr>
        <w:t xml:space="preserve"> mod </w:t>
      </w:r>
      <w:r w:rsidRPr="00F65D63">
        <w:rPr>
          <w:rFonts w:eastAsiaTheme="minorEastAsia" w:cs="Arial"/>
          <w:i/>
          <w:iCs/>
        </w:rPr>
        <w:t>P</w:t>
      </w:r>
      <w:r w:rsidRPr="00F65D63">
        <w:rPr>
          <w:rFonts w:eastAsiaTheme="minorEastAsia" w:cs="Arial"/>
          <w:i/>
          <w:iCs/>
          <w:vertAlign w:val="subscript"/>
        </w:rPr>
        <w:t>RSS</w:t>
      </w:r>
      <w:r w:rsidRPr="00F65D63">
        <w:rPr>
          <w:rFonts w:eastAsiaTheme="minorEastAsia" w:cs="Arial"/>
          <w:i/>
          <w:iCs/>
        </w:rPr>
        <w:t>) = O</w:t>
      </w:r>
      <w:r w:rsidRPr="00F65D63">
        <w:rPr>
          <w:rFonts w:eastAsiaTheme="minorEastAsia" w:cs="Arial"/>
          <w:i/>
          <w:iCs/>
          <w:vertAlign w:val="subscript"/>
        </w:rPr>
        <w:t>RSS</w:t>
      </w:r>
      <w:r w:rsidRPr="00F65D63">
        <w:rPr>
          <w:rFonts w:cs="Arial"/>
        </w:rPr>
        <w:t xml:space="preserve"> where </w:t>
      </w:r>
      <w:r w:rsidRPr="00F65D63">
        <w:rPr>
          <w:rFonts w:eastAsiaTheme="minorEastAsia" w:cs="Arial"/>
          <w:i/>
          <w:iCs/>
        </w:rPr>
        <w:t>P</w:t>
      </w:r>
      <w:r w:rsidRPr="00F65D63">
        <w:rPr>
          <w:rFonts w:eastAsiaTheme="minorEastAsia" w:cs="Arial"/>
          <w:i/>
          <w:iCs/>
          <w:vertAlign w:val="subscript"/>
        </w:rPr>
        <w:t>RSS</w:t>
      </w:r>
      <w:r w:rsidRPr="00F65D63">
        <w:rPr>
          <w:rFonts w:eastAsiaTheme="minorEastAsia" w:cs="Arial"/>
          <w:iCs/>
        </w:rPr>
        <w:t xml:space="preserve"> is the RSS periodicity and </w:t>
      </w:r>
      <w:r w:rsidRPr="00F65D63">
        <w:rPr>
          <w:rFonts w:eastAsiaTheme="minorEastAsia" w:cs="Arial"/>
          <w:i/>
          <w:iCs/>
        </w:rPr>
        <w:t>O</w:t>
      </w:r>
      <w:r w:rsidRPr="00F65D63">
        <w:rPr>
          <w:rFonts w:eastAsiaTheme="minorEastAsia" w:cs="Arial"/>
          <w:i/>
          <w:iCs/>
          <w:vertAlign w:val="subscript"/>
        </w:rPr>
        <w:t>RSS</w:t>
      </w:r>
      <w:r w:rsidRPr="00F65D63">
        <w:rPr>
          <w:rFonts w:eastAsiaTheme="minorEastAsia" w:cs="Arial"/>
          <w:iCs/>
        </w:rPr>
        <w:t xml:space="preserve"> is the RSS time offset</w:t>
      </w:r>
      <w:r w:rsidRPr="00F65D63">
        <w:rPr>
          <w:rFonts w:cs="Arial"/>
        </w:rPr>
        <w:t>.</w:t>
      </w:r>
    </w:p>
    <w:p w14:paraId="342C0B32"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3</w:t>
      </w:r>
      <w:r>
        <w:rPr>
          <w:rFonts w:asciiTheme="minorHAnsi" w:eastAsiaTheme="minorEastAsia" w:hAnsiTheme="minorHAnsi" w:cstheme="minorBidi"/>
          <w:b w:val="0"/>
          <w:sz w:val="22"/>
          <w:lang w:eastAsia="en-US"/>
        </w:rPr>
        <w:tab/>
      </w:r>
      <w:r w:rsidRPr="00F65D63">
        <w:rPr>
          <w:rFonts w:cs="Arial"/>
        </w:rPr>
        <w:t>The RSS duration can be configured from the set [8, 16, 32, 40] ms.</w:t>
      </w:r>
    </w:p>
    <w:p w14:paraId="18B65CB3"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4</w:t>
      </w:r>
      <w:r>
        <w:rPr>
          <w:rFonts w:asciiTheme="minorHAnsi" w:eastAsiaTheme="minorEastAsia" w:hAnsiTheme="minorHAnsi" w:cstheme="minorBidi"/>
          <w:b w:val="0"/>
          <w:sz w:val="22"/>
          <w:lang w:eastAsia="en-US"/>
        </w:rPr>
        <w:tab/>
      </w:r>
      <w:r w:rsidRPr="00F65D63">
        <w:rPr>
          <w:rFonts w:cs="Arial"/>
        </w:rPr>
        <w:t>When assigning subframes to RSS according to the configured RSS duration, the RSS is postponed (i.e., not counted) in non-BL/CE DL subframes.</w:t>
      </w:r>
    </w:p>
    <w:p w14:paraId="270F0935"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5</w:t>
      </w:r>
      <w:r>
        <w:rPr>
          <w:rFonts w:asciiTheme="minorHAnsi" w:eastAsiaTheme="minorEastAsia" w:hAnsiTheme="minorHAnsi" w:cstheme="minorBidi"/>
          <w:b w:val="0"/>
          <w:sz w:val="22"/>
          <w:lang w:eastAsia="en-US"/>
        </w:rPr>
        <w:tab/>
      </w:r>
      <w:r w:rsidRPr="00F65D63">
        <w:rPr>
          <w:rFonts w:cs="Arial"/>
        </w:rPr>
        <w:t>If PRBs allocated to RSS collide with PRBs used for transmission of SIB1-BR, the colliding RSS subframe is postponed.</w:t>
      </w:r>
    </w:p>
    <w:p w14:paraId="06E1095A"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6</w:t>
      </w:r>
      <w:r>
        <w:rPr>
          <w:rFonts w:asciiTheme="minorHAnsi" w:eastAsiaTheme="minorEastAsia" w:hAnsiTheme="minorHAnsi" w:cstheme="minorBidi"/>
          <w:b w:val="0"/>
          <w:sz w:val="22"/>
          <w:lang w:eastAsia="en-US"/>
        </w:rPr>
        <w:tab/>
      </w:r>
      <w:r w:rsidRPr="00F65D63">
        <w:rPr>
          <w:rFonts w:cs="Arial"/>
        </w:rPr>
        <w:t>If PRBs allocated to RSS collide with PRBs used for transmission of SI messages (other than SIB1-BR), the colliding RSS subframe is dropped.</w:t>
      </w:r>
    </w:p>
    <w:p w14:paraId="02308609"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7</w:t>
      </w:r>
      <w:r>
        <w:rPr>
          <w:rFonts w:asciiTheme="minorHAnsi" w:eastAsiaTheme="minorEastAsia" w:hAnsiTheme="minorHAnsi" w:cstheme="minorBidi"/>
          <w:b w:val="0"/>
          <w:sz w:val="22"/>
          <w:lang w:eastAsia="en-US"/>
        </w:rPr>
        <w:tab/>
      </w:r>
      <w:r w:rsidRPr="00F65D63">
        <w:rPr>
          <w:rFonts w:cs="Arial"/>
        </w:rPr>
        <w:t>REs assigned to RSS are punctured when overlapping with REs used for CRS transmission.</w:t>
      </w:r>
    </w:p>
    <w:p w14:paraId="1A92AD8F"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8</w:t>
      </w:r>
      <w:r>
        <w:rPr>
          <w:rFonts w:asciiTheme="minorHAnsi" w:eastAsiaTheme="minorEastAsia" w:hAnsiTheme="minorHAnsi" w:cstheme="minorBidi"/>
          <w:b w:val="0"/>
          <w:sz w:val="22"/>
          <w:lang w:eastAsia="en-US"/>
        </w:rPr>
        <w:tab/>
      </w:r>
      <w:r w:rsidRPr="00F65D63">
        <w:rPr>
          <w:rFonts w:cs="Arial"/>
        </w:rPr>
        <w:t>The use of TX diversity is not signaled to the UE, but is up to eNodeB implementation.</w:t>
      </w:r>
    </w:p>
    <w:p w14:paraId="081919D3"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9</w:t>
      </w:r>
      <w:r>
        <w:rPr>
          <w:rFonts w:asciiTheme="minorHAnsi" w:eastAsiaTheme="minorEastAsia" w:hAnsiTheme="minorHAnsi" w:cstheme="minorBidi"/>
          <w:b w:val="0"/>
          <w:sz w:val="22"/>
          <w:lang w:eastAsia="en-US"/>
        </w:rPr>
        <w:tab/>
      </w:r>
      <w:r w:rsidRPr="00F65D63">
        <w:rPr>
          <w:rFonts w:cs="Arial"/>
        </w:rPr>
        <w:t xml:space="preserve">The base RSS sequence </w:t>
      </w:r>
      <w:r w:rsidRPr="00F65D63">
        <w:rPr>
          <w:rFonts w:cs="Arial"/>
          <w:i/>
        </w:rPr>
        <w:t xml:space="preserve">S </w:t>
      </w:r>
      <w:r w:rsidRPr="00F65D63">
        <w:rPr>
          <w:rFonts w:cs="Arial"/>
        </w:rPr>
        <w:t>is a length 263 Zadoff-Chu sequence with varying root indices, mapped to the last 11 symbols of the subframe.</w:t>
      </w:r>
    </w:p>
    <w:p w14:paraId="46007A16"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10</w:t>
      </w:r>
      <w:r>
        <w:rPr>
          <w:rFonts w:asciiTheme="minorHAnsi" w:eastAsiaTheme="minorEastAsia" w:hAnsiTheme="minorHAnsi" w:cstheme="minorBidi"/>
          <w:b w:val="0"/>
          <w:sz w:val="22"/>
          <w:lang w:eastAsia="en-US"/>
        </w:rPr>
        <w:tab/>
      </w:r>
      <w:r w:rsidRPr="00F65D63">
        <w:rPr>
          <w:rFonts w:cs="Arial"/>
        </w:rPr>
        <w:t xml:space="preserve">A cover code between subframes is realized by transmitting the base sequence </w:t>
      </w:r>
      <w:r w:rsidRPr="00F65D63">
        <w:rPr>
          <w:rFonts w:cs="Arial"/>
          <w:i/>
        </w:rPr>
        <w:t>S</w:t>
      </w:r>
      <w:r w:rsidRPr="00F65D63">
        <w:rPr>
          <w:rFonts w:cs="Arial"/>
        </w:rPr>
        <w:t xml:space="preserve"> or its complex conjugate </w:t>
      </w:r>
      <w:r w:rsidRPr="00F65D63">
        <w:rPr>
          <w:rFonts w:cs="Arial"/>
          <w:i/>
        </w:rPr>
        <w:t xml:space="preserve">S* </w:t>
      </w:r>
      <w:r w:rsidRPr="00F65D63">
        <w:rPr>
          <w:rFonts w:cs="Arial"/>
        </w:rPr>
        <w:t>in each subframe</w:t>
      </w:r>
      <w:r w:rsidRPr="00F65D63">
        <w:rPr>
          <w:rFonts w:cs="Arial"/>
          <w:i/>
        </w:rPr>
        <w:t>.</w:t>
      </w:r>
    </w:p>
    <w:p w14:paraId="1B586DF1"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11</w:t>
      </w:r>
      <w:r>
        <w:rPr>
          <w:rFonts w:asciiTheme="minorHAnsi" w:eastAsiaTheme="minorEastAsia" w:hAnsiTheme="minorHAnsi" w:cstheme="minorBidi"/>
          <w:b w:val="0"/>
          <w:sz w:val="22"/>
          <w:lang w:eastAsia="en-US"/>
        </w:rPr>
        <w:tab/>
      </w:r>
      <w:r w:rsidRPr="00F65D63">
        <w:rPr>
          <w:rFonts w:cs="Arial"/>
        </w:rPr>
        <w:t>The RSS provides information of the Cell ID via Zadoff-Chu root indices and selection of cover code between subframes.</w:t>
      </w:r>
    </w:p>
    <w:p w14:paraId="2A7E8920" w14:textId="77777777" w:rsidR="008774AD" w:rsidRDefault="008774AD">
      <w:pPr>
        <w:pStyle w:val="TOC1"/>
        <w:rPr>
          <w:rFonts w:asciiTheme="minorHAnsi" w:eastAsiaTheme="minorEastAsia" w:hAnsiTheme="minorHAnsi" w:cstheme="minorBidi"/>
          <w:b w:val="0"/>
          <w:sz w:val="22"/>
          <w:lang w:eastAsia="en-US"/>
        </w:rPr>
      </w:pPr>
      <w:r w:rsidRPr="00F65D63">
        <w:rPr>
          <w:rFonts w:cs="Arial"/>
        </w:rPr>
        <w:t>Proposal 12</w:t>
      </w:r>
      <w:r>
        <w:rPr>
          <w:rFonts w:asciiTheme="minorHAnsi" w:eastAsiaTheme="minorEastAsia" w:hAnsiTheme="minorHAnsi" w:cstheme="minorBidi"/>
          <w:b w:val="0"/>
          <w:sz w:val="22"/>
          <w:lang w:eastAsia="en-US"/>
        </w:rPr>
        <w:tab/>
      </w:r>
      <w:r w:rsidRPr="00F65D63">
        <w:rPr>
          <w:rFonts w:cs="Arial"/>
        </w:rPr>
        <w:t>The flag in MIB indicating system information change is replicated in the RSS transmission using different cover codes depending on whether the flag is set or not.</w:t>
      </w:r>
    </w:p>
    <w:p w14:paraId="70967945" w14:textId="0F268632" w:rsidR="00C01F33" w:rsidRPr="00F8656C" w:rsidRDefault="008E065E" w:rsidP="001B2B41">
      <w:pPr>
        <w:jc w:val="both"/>
        <w:rPr>
          <w:rFonts w:ascii="Arial" w:hAnsi="Arial" w:cs="Arial"/>
        </w:rPr>
      </w:pPr>
      <w:r w:rsidRPr="009F24B1">
        <w:rPr>
          <w:rFonts w:ascii="Arial" w:hAnsi="Arial" w:cs="Arial"/>
          <w:b/>
          <w:bCs/>
          <w:sz w:val="20"/>
          <w:szCs w:val="20"/>
          <w:highlight w:val="yellow"/>
        </w:rPr>
        <w:fldChar w:fldCharType="end"/>
      </w:r>
      <w:bookmarkEnd w:id="222"/>
    </w:p>
    <w:p w14:paraId="57B73A36" w14:textId="21144A0A" w:rsidR="00F507D1" w:rsidRPr="00F8656C" w:rsidRDefault="00F507D1" w:rsidP="001B2B41">
      <w:pPr>
        <w:pStyle w:val="Heading1"/>
        <w:jc w:val="both"/>
      </w:pPr>
      <w:bookmarkStart w:id="223" w:name="_In-sequence_SDU_delivery"/>
      <w:bookmarkEnd w:id="223"/>
      <w:r w:rsidRPr="00F8656C">
        <w:lastRenderedPageBreak/>
        <w:t>References</w:t>
      </w:r>
    </w:p>
    <w:bookmarkStart w:id="224" w:name="_Ref476919366"/>
    <w:bookmarkStart w:id="225" w:name="_Ref449678105"/>
    <w:bookmarkStart w:id="226" w:name="_Ref453835673"/>
    <w:bookmarkStart w:id="227" w:name="_Ref174151459"/>
    <w:bookmarkStart w:id="228" w:name="_Ref189809556"/>
    <w:p w14:paraId="4425BE4B" w14:textId="193DD82D" w:rsidR="00A43D7C" w:rsidRPr="00B47D8F" w:rsidRDefault="00846DFC" w:rsidP="001B2B41">
      <w:pPr>
        <w:pStyle w:val="Reference"/>
        <w:jc w:val="both"/>
        <w:rPr>
          <w:rFonts w:ascii="Arial" w:hAnsi="Arial" w:cs="Arial"/>
          <w:sz w:val="20"/>
          <w:szCs w:val="20"/>
        </w:rPr>
      </w:pPr>
      <w:r w:rsidRPr="00B47D8F">
        <w:rPr>
          <w:rFonts w:ascii="Arial" w:hAnsi="Arial" w:cs="Arial"/>
          <w:iCs/>
          <w:sz w:val="20"/>
          <w:szCs w:val="20"/>
        </w:rPr>
        <w:fldChar w:fldCharType="begin"/>
      </w:r>
      <w:r w:rsidRPr="00B47D8F">
        <w:rPr>
          <w:rFonts w:ascii="Arial" w:hAnsi="Arial" w:cs="Arial"/>
          <w:iCs/>
          <w:sz w:val="20"/>
          <w:szCs w:val="20"/>
        </w:rPr>
        <w:instrText xml:space="preserve"> HYPERLINK "http://www.3gpp.org/ftp/tsg_ran/TSG_RAN/TSGR_78/Docs/RP-172811.zip" </w:instrText>
      </w:r>
      <w:r w:rsidR="008774AD" w:rsidRPr="00B47D8F">
        <w:rPr>
          <w:rFonts w:ascii="Arial" w:hAnsi="Arial" w:cs="Arial"/>
          <w:iCs/>
          <w:sz w:val="20"/>
          <w:szCs w:val="20"/>
        </w:rPr>
      </w:r>
      <w:r w:rsidRPr="00B47D8F">
        <w:rPr>
          <w:rFonts w:ascii="Arial" w:hAnsi="Arial" w:cs="Arial"/>
          <w:iCs/>
          <w:sz w:val="20"/>
          <w:szCs w:val="20"/>
        </w:rPr>
        <w:fldChar w:fldCharType="separate"/>
      </w:r>
      <w:r w:rsidRPr="00B47D8F">
        <w:rPr>
          <w:rStyle w:val="Hyperlink"/>
          <w:rFonts w:ascii="Arial" w:hAnsi="Arial" w:cs="Arial"/>
          <w:sz w:val="20"/>
          <w:szCs w:val="20"/>
          <w:lang w:val="en-US"/>
        </w:rPr>
        <w:t>RP-172811</w:t>
      </w:r>
      <w:r w:rsidRPr="00B47D8F">
        <w:rPr>
          <w:rFonts w:ascii="Arial" w:hAnsi="Arial" w:cs="Arial"/>
          <w:sz w:val="20"/>
          <w:szCs w:val="20"/>
        </w:rPr>
        <w:fldChar w:fldCharType="end"/>
      </w:r>
      <w:r w:rsidRPr="00B47D8F">
        <w:rPr>
          <w:rFonts w:ascii="Arial" w:hAnsi="Arial" w:cs="Arial"/>
          <w:sz w:val="20"/>
          <w:szCs w:val="20"/>
        </w:rPr>
        <w:t>,</w:t>
      </w:r>
      <w:r w:rsidR="00A43D7C" w:rsidRPr="00B47D8F">
        <w:rPr>
          <w:rFonts w:ascii="Arial" w:hAnsi="Arial" w:cs="Arial"/>
          <w:sz w:val="20"/>
          <w:szCs w:val="20"/>
        </w:rPr>
        <w:t xml:space="preserve"> “Revised WID on Even further enhanced MTC for LTE”, Ericss</w:t>
      </w:r>
      <w:r w:rsidR="00AF0A59" w:rsidRPr="00B47D8F">
        <w:rPr>
          <w:rFonts w:ascii="Arial" w:hAnsi="Arial" w:cs="Arial"/>
          <w:sz w:val="20"/>
          <w:szCs w:val="20"/>
        </w:rPr>
        <w:t>on, Qualcomm</w:t>
      </w:r>
    </w:p>
    <w:bookmarkStart w:id="229" w:name="_Ref490274661"/>
    <w:p w14:paraId="245DA7D9" w14:textId="749AEF4A" w:rsidR="00EE0601" w:rsidRPr="00B47D8F" w:rsidRDefault="00303138" w:rsidP="00EE0601">
      <w:pPr>
        <w:pStyle w:val="Reference"/>
        <w:jc w:val="both"/>
        <w:rPr>
          <w:rFonts w:ascii="Arial" w:hAnsi="Arial" w:cs="Arial"/>
          <w:sz w:val="20"/>
          <w:szCs w:val="20"/>
        </w:rPr>
      </w:pPr>
      <w:r w:rsidRPr="00B47D8F">
        <w:rPr>
          <w:rFonts w:ascii="Arial" w:hAnsi="Arial" w:cs="Arial"/>
          <w:iCs/>
          <w:sz w:val="20"/>
          <w:szCs w:val="20"/>
        </w:rPr>
        <w:fldChar w:fldCharType="begin"/>
      </w:r>
      <w:r w:rsidRPr="00B47D8F">
        <w:rPr>
          <w:rFonts w:ascii="Arial" w:hAnsi="Arial" w:cs="Arial"/>
          <w:iCs/>
          <w:sz w:val="20"/>
          <w:szCs w:val="20"/>
        </w:rPr>
        <w:instrText xml:space="preserve"> HYPERLINK "http://ftp.3gpp.org/tsg_ran/WG1_RL1/TSGR1_89/Docs/R1-1709834.zip" </w:instrText>
      </w:r>
      <w:r w:rsidR="008774AD" w:rsidRPr="00B47D8F">
        <w:rPr>
          <w:rFonts w:ascii="Arial" w:hAnsi="Arial" w:cs="Arial"/>
          <w:iCs/>
          <w:sz w:val="20"/>
          <w:szCs w:val="20"/>
        </w:rPr>
      </w:r>
      <w:r w:rsidRPr="00B47D8F">
        <w:rPr>
          <w:rFonts w:ascii="Arial" w:hAnsi="Arial" w:cs="Arial"/>
          <w:iCs/>
          <w:sz w:val="20"/>
          <w:szCs w:val="20"/>
        </w:rPr>
        <w:fldChar w:fldCharType="separate"/>
      </w:r>
      <w:r w:rsidRPr="00B47D8F">
        <w:rPr>
          <w:rStyle w:val="Hyperlink"/>
          <w:rFonts w:ascii="Arial" w:hAnsi="Arial" w:cs="Arial"/>
          <w:sz w:val="20"/>
          <w:szCs w:val="20"/>
          <w:lang w:val="en-US"/>
        </w:rPr>
        <w:t>R1-1709834</w:t>
      </w:r>
      <w:r w:rsidRPr="00B47D8F">
        <w:rPr>
          <w:rFonts w:ascii="Arial" w:hAnsi="Arial" w:cs="Arial"/>
          <w:sz w:val="20"/>
          <w:szCs w:val="20"/>
        </w:rPr>
        <w:fldChar w:fldCharType="end"/>
      </w:r>
      <w:r w:rsidRPr="00B47D8F">
        <w:rPr>
          <w:rFonts w:ascii="Arial" w:hAnsi="Arial" w:cs="Arial"/>
          <w:sz w:val="20"/>
          <w:szCs w:val="20"/>
        </w:rPr>
        <w:t>, “</w:t>
      </w:r>
      <w:r w:rsidRPr="00B47D8F">
        <w:rPr>
          <w:rFonts w:ascii="Arial" w:hAnsi="Arial" w:cs="Arial"/>
          <w:bCs/>
          <w:sz w:val="20"/>
          <w:szCs w:val="20"/>
          <w:lang w:val="en-GB"/>
        </w:rPr>
        <w:t>LS on System acquisition time reduction for Rel-15 LTE MTC</w:t>
      </w:r>
      <w:r w:rsidRPr="00B47D8F">
        <w:rPr>
          <w:rFonts w:ascii="Arial" w:hAnsi="Arial" w:cs="Arial"/>
          <w:sz w:val="20"/>
          <w:szCs w:val="20"/>
        </w:rPr>
        <w:t>”</w:t>
      </w:r>
      <w:bookmarkEnd w:id="224"/>
      <w:bookmarkEnd w:id="229"/>
    </w:p>
    <w:bookmarkStart w:id="230" w:name="_Ref513553765"/>
    <w:p w14:paraId="158E77E6" w14:textId="76DAEBE1" w:rsidR="00EE0601" w:rsidRPr="00B47D8F" w:rsidRDefault="00EE0601" w:rsidP="00EE0601">
      <w:pPr>
        <w:pStyle w:val="Reference"/>
        <w:rPr>
          <w:rFonts w:ascii="Arial" w:hAnsi="Arial" w:cs="Arial"/>
          <w:sz w:val="20"/>
          <w:szCs w:val="20"/>
        </w:rPr>
      </w:pPr>
      <w:r w:rsidRPr="00B47D8F">
        <w:rPr>
          <w:rFonts w:ascii="Arial" w:hAnsi="Arial" w:cs="Arial"/>
          <w:sz w:val="20"/>
          <w:szCs w:val="20"/>
        </w:rPr>
        <w:fldChar w:fldCharType="begin"/>
      </w:r>
      <w:r w:rsidRPr="00B47D8F">
        <w:rPr>
          <w:rFonts w:ascii="Arial" w:hAnsi="Arial" w:cs="Arial"/>
          <w:sz w:val="20"/>
          <w:szCs w:val="20"/>
        </w:rPr>
        <w:instrText>HYPERLINK "%5b1%5d%5b1%5dhttp:/www.3gpp.org/ftp/tsg_ran/WG1_RL1/TSGR1_92b/DocsR1-1805767"</w:instrText>
      </w:r>
      <w:r w:rsidR="008774AD" w:rsidRPr="00B47D8F">
        <w:rPr>
          <w:rFonts w:ascii="Arial" w:hAnsi="Arial" w:cs="Arial"/>
          <w:sz w:val="20"/>
          <w:szCs w:val="20"/>
        </w:rPr>
      </w:r>
      <w:r w:rsidRPr="00B47D8F">
        <w:rPr>
          <w:rFonts w:ascii="Arial" w:hAnsi="Arial" w:cs="Arial"/>
          <w:sz w:val="20"/>
          <w:szCs w:val="20"/>
        </w:rPr>
        <w:fldChar w:fldCharType="separate"/>
      </w:r>
      <w:r w:rsidRPr="00B47D8F">
        <w:rPr>
          <w:rStyle w:val="Hyperlink"/>
          <w:rFonts w:ascii="Arial" w:hAnsi="Arial" w:cs="Arial"/>
          <w:sz w:val="20"/>
          <w:szCs w:val="20"/>
          <w:lang w:val="en-US"/>
        </w:rPr>
        <w:t>R1-1805767</w:t>
      </w:r>
      <w:r w:rsidRPr="00B47D8F">
        <w:rPr>
          <w:rFonts w:ascii="Arial" w:hAnsi="Arial" w:cs="Arial"/>
          <w:sz w:val="20"/>
          <w:szCs w:val="20"/>
        </w:rPr>
        <w:fldChar w:fldCharType="end"/>
      </w:r>
      <w:r w:rsidRPr="00B47D8F">
        <w:rPr>
          <w:rFonts w:ascii="Arial" w:hAnsi="Arial" w:cs="Arial"/>
          <w:sz w:val="20"/>
          <w:szCs w:val="20"/>
        </w:rPr>
        <w:t>, “Agreement summary for Rel-15 Even further enhanced MTC for LTE”, Ericsson</w:t>
      </w:r>
      <w:bookmarkEnd w:id="230"/>
    </w:p>
    <w:bookmarkStart w:id="231" w:name="_Ref513553740"/>
    <w:p w14:paraId="6D3DDF11" w14:textId="47981CA3" w:rsidR="00EE0601" w:rsidRPr="00B47D8F" w:rsidRDefault="009B5917" w:rsidP="00EE0601">
      <w:pPr>
        <w:pStyle w:val="Reference"/>
        <w:jc w:val="both"/>
        <w:rPr>
          <w:rFonts w:ascii="Arial" w:hAnsi="Arial" w:cs="Arial"/>
          <w:sz w:val="20"/>
          <w:szCs w:val="20"/>
        </w:rPr>
      </w:pPr>
      <w:r w:rsidRPr="00B47D8F">
        <w:rPr>
          <w:rFonts w:ascii="Arial" w:hAnsi="Arial" w:cs="Arial"/>
          <w:sz w:val="20"/>
          <w:szCs w:val="20"/>
        </w:rPr>
        <w:fldChar w:fldCharType="begin"/>
      </w:r>
      <w:r w:rsidRPr="00B47D8F">
        <w:rPr>
          <w:rFonts w:ascii="Arial" w:hAnsi="Arial" w:cs="Arial"/>
          <w:sz w:val="20"/>
          <w:szCs w:val="20"/>
        </w:rPr>
        <w:instrText xml:space="preserve"> HYPERLINK "http://www.3gpp.org/ftp/tsg_ran/WG4_Radio/TSGR4_86Bis/Docs/R4-1805013.zip" </w:instrText>
      </w:r>
      <w:r w:rsidR="008774AD" w:rsidRPr="00B47D8F">
        <w:rPr>
          <w:rFonts w:ascii="Arial" w:hAnsi="Arial" w:cs="Arial"/>
          <w:sz w:val="20"/>
          <w:szCs w:val="20"/>
        </w:rPr>
      </w:r>
      <w:r w:rsidRPr="00B47D8F">
        <w:rPr>
          <w:rFonts w:ascii="Arial" w:hAnsi="Arial" w:cs="Arial"/>
          <w:sz w:val="20"/>
          <w:szCs w:val="20"/>
        </w:rPr>
        <w:fldChar w:fldCharType="separate"/>
      </w:r>
      <w:r w:rsidRPr="00B47D8F">
        <w:rPr>
          <w:rStyle w:val="Hyperlink"/>
          <w:rFonts w:ascii="Arial" w:hAnsi="Arial" w:cs="Arial"/>
          <w:sz w:val="20"/>
          <w:szCs w:val="20"/>
          <w:lang w:val="en-US"/>
        </w:rPr>
        <w:t>R4-1805013</w:t>
      </w:r>
      <w:r w:rsidRPr="00B47D8F">
        <w:rPr>
          <w:rFonts w:ascii="Arial" w:hAnsi="Arial" w:cs="Arial"/>
          <w:sz w:val="20"/>
          <w:szCs w:val="20"/>
        </w:rPr>
        <w:fldChar w:fldCharType="end"/>
      </w:r>
      <w:r w:rsidRPr="00B47D8F">
        <w:rPr>
          <w:rFonts w:ascii="Arial" w:hAnsi="Arial" w:cs="Arial"/>
          <w:sz w:val="20"/>
          <w:szCs w:val="20"/>
        </w:rPr>
        <w:t>, “LS response on serving cell measurement relaxation for NB-IOT”, RAN</w:t>
      </w:r>
      <w:bookmarkEnd w:id="231"/>
      <w:r w:rsidR="00C92E94">
        <w:rPr>
          <w:rFonts w:ascii="Arial" w:hAnsi="Arial" w:cs="Arial"/>
          <w:sz w:val="20"/>
          <w:szCs w:val="20"/>
        </w:rPr>
        <w:t>4</w:t>
      </w:r>
    </w:p>
    <w:bookmarkStart w:id="232" w:name="_Ref513553726"/>
    <w:p w14:paraId="79A36F9B" w14:textId="318F6378" w:rsidR="00EE0601" w:rsidRPr="00B47D8F" w:rsidRDefault="00EE0601" w:rsidP="007B5B0C">
      <w:pPr>
        <w:pStyle w:val="Reference"/>
        <w:rPr>
          <w:rFonts w:ascii="Arial" w:hAnsi="Arial" w:cs="Arial"/>
          <w:sz w:val="20"/>
          <w:szCs w:val="20"/>
        </w:rPr>
      </w:pPr>
      <w:r w:rsidRPr="00B47D8F">
        <w:rPr>
          <w:rFonts w:ascii="Arial" w:hAnsi="Arial" w:cs="Arial"/>
          <w:sz w:val="20"/>
          <w:szCs w:val="20"/>
        </w:rPr>
        <w:fldChar w:fldCharType="begin"/>
      </w:r>
      <w:r w:rsidRPr="00B47D8F">
        <w:rPr>
          <w:rFonts w:ascii="Arial" w:hAnsi="Arial" w:cs="Arial"/>
          <w:sz w:val="20"/>
          <w:szCs w:val="20"/>
        </w:rPr>
        <w:instrText>HYPERLINK "%5b1%5d%5b1%5dhttp:/www.3gpp.org/ftp/tsg_ran/WG1_RL1/TSGR1_92b/DocsR1-1805767"</w:instrText>
      </w:r>
      <w:r w:rsidR="008774AD" w:rsidRPr="00B47D8F">
        <w:rPr>
          <w:rFonts w:ascii="Arial" w:hAnsi="Arial" w:cs="Arial"/>
          <w:sz w:val="20"/>
          <w:szCs w:val="20"/>
        </w:rPr>
      </w:r>
      <w:r w:rsidRPr="00B47D8F">
        <w:rPr>
          <w:rFonts w:ascii="Arial" w:hAnsi="Arial" w:cs="Arial"/>
          <w:sz w:val="20"/>
          <w:szCs w:val="20"/>
        </w:rPr>
        <w:fldChar w:fldCharType="separate"/>
      </w:r>
      <w:r w:rsidRPr="00B47D8F">
        <w:rPr>
          <w:rStyle w:val="Hyperlink"/>
          <w:rFonts w:ascii="Arial" w:hAnsi="Arial" w:cs="Arial"/>
          <w:sz w:val="20"/>
          <w:szCs w:val="20"/>
          <w:lang w:val="en-US"/>
        </w:rPr>
        <w:t>R1-18057</w:t>
      </w:r>
      <w:r w:rsidR="007B5B0C" w:rsidRPr="00B47D8F">
        <w:rPr>
          <w:rStyle w:val="Hyperlink"/>
          <w:rFonts w:ascii="Arial" w:hAnsi="Arial" w:cs="Arial"/>
          <w:sz w:val="20"/>
          <w:szCs w:val="20"/>
          <w:lang w:val="en-US"/>
        </w:rPr>
        <w:t>8</w:t>
      </w:r>
      <w:r w:rsidRPr="00B47D8F">
        <w:rPr>
          <w:rStyle w:val="Hyperlink"/>
          <w:rFonts w:ascii="Arial" w:hAnsi="Arial" w:cs="Arial"/>
          <w:sz w:val="20"/>
          <w:szCs w:val="20"/>
          <w:lang w:val="en-US"/>
        </w:rPr>
        <w:t>7</w:t>
      </w:r>
      <w:r w:rsidRPr="00B47D8F">
        <w:rPr>
          <w:rFonts w:ascii="Arial" w:hAnsi="Arial" w:cs="Arial"/>
          <w:sz w:val="20"/>
          <w:szCs w:val="20"/>
        </w:rPr>
        <w:fldChar w:fldCharType="end"/>
      </w:r>
      <w:r w:rsidRPr="00B47D8F">
        <w:rPr>
          <w:rFonts w:ascii="Arial" w:hAnsi="Arial" w:cs="Arial"/>
          <w:sz w:val="20"/>
          <w:szCs w:val="20"/>
        </w:rPr>
        <w:t>, “</w:t>
      </w:r>
      <w:r w:rsidR="007B5B0C" w:rsidRPr="00B47D8F">
        <w:rPr>
          <w:rFonts w:ascii="Arial" w:hAnsi="Arial" w:cs="Arial"/>
          <w:sz w:val="20"/>
          <w:szCs w:val="20"/>
        </w:rPr>
        <w:t>List of RRC parameters for L1 configuration of Rel-15 LTE-MTC</w:t>
      </w:r>
      <w:r w:rsidRPr="00B47D8F">
        <w:rPr>
          <w:rFonts w:ascii="Arial" w:hAnsi="Arial" w:cs="Arial"/>
          <w:sz w:val="20"/>
          <w:szCs w:val="20"/>
        </w:rPr>
        <w:t>”, Ericsson</w:t>
      </w:r>
      <w:bookmarkEnd w:id="232"/>
    </w:p>
    <w:bookmarkStart w:id="233" w:name="_Ref513575205"/>
    <w:p w14:paraId="3E4CC5BD" w14:textId="64E7CCA8" w:rsidR="00C328ED" w:rsidRPr="00B47D8F" w:rsidRDefault="00C328ED" w:rsidP="00C328ED">
      <w:pPr>
        <w:pStyle w:val="Reference"/>
        <w:jc w:val="both"/>
        <w:rPr>
          <w:rFonts w:ascii="Arial" w:hAnsi="Arial" w:cs="Arial"/>
          <w:sz w:val="20"/>
          <w:szCs w:val="20"/>
        </w:rPr>
      </w:pPr>
      <w:r w:rsidRPr="00B47D8F">
        <w:rPr>
          <w:rFonts w:ascii="Arial" w:hAnsi="Arial" w:cs="Arial"/>
          <w:sz w:val="20"/>
          <w:szCs w:val="20"/>
        </w:rPr>
        <w:fldChar w:fldCharType="begin"/>
      </w:r>
      <w:r w:rsidRPr="00B47D8F">
        <w:rPr>
          <w:rFonts w:ascii="Arial" w:hAnsi="Arial" w:cs="Arial"/>
          <w:sz w:val="20"/>
          <w:szCs w:val="20"/>
        </w:rPr>
        <w:instrText>HYPERLINK "http://www.3gpp.org/ftp/tsg_ran/WG1_RL1/TSGR1_92b/Docs/R1-1804120.zip"</w:instrText>
      </w:r>
      <w:r w:rsidR="008774AD" w:rsidRPr="00B47D8F">
        <w:rPr>
          <w:rFonts w:ascii="Arial" w:hAnsi="Arial" w:cs="Arial"/>
          <w:sz w:val="20"/>
          <w:szCs w:val="20"/>
        </w:rPr>
      </w:r>
      <w:r w:rsidRPr="00B47D8F">
        <w:rPr>
          <w:rFonts w:ascii="Arial" w:hAnsi="Arial" w:cs="Arial"/>
          <w:sz w:val="20"/>
          <w:szCs w:val="20"/>
        </w:rPr>
        <w:fldChar w:fldCharType="separate"/>
      </w:r>
      <w:r w:rsidRPr="00B47D8F">
        <w:rPr>
          <w:rStyle w:val="Hyperlink"/>
          <w:rFonts w:ascii="Arial" w:hAnsi="Arial" w:cs="Arial"/>
          <w:sz w:val="20"/>
          <w:szCs w:val="20"/>
        </w:rPr>
        <w:t>R1-1804120</w:t>
      </w:r>
      <w:r w:rsidRPr="00B47D8F">
        <w:rPr>
          <w:rFonts w:ascii="Arial" w:hAnsi="Arial" w:cs="Arial"/>
          <w:sz w:val="20"/>
          <w:szCs w:val="20"/>
        </w:rPr>
        <w:fldChar w:fldCharType="end"/>
      </w:r>
      <w:r w:rsidRPr="00B47D8F">
        <w:rPr>
          <w:rFonts w:ascii="Arial" w:hAnsi="Arial" w:cs="Arial"/>
          <w:sz w:val="20"/>
          <w:szCs w:val="20"/>
        </w:rPr>
        <w:t>, “Reduced system acquisition time for MTC”, Ericsson</w:t>
      </w:r>
      <w:bookmarkEnd w:id="233"/>
    </w:p>
    <w:bookmarkStart w:id="234" w:name="_Ref510653227"/>
    <w:p w14:paraId="072AB84B" w14:textId="2BA32F9C" w:rsidR="00611446" w:rsidRPr="00B47D8F" w:rsidRDefault="00611446" w:rsidP="00611446">
      <w:pPr>
        <w:pStyle w:val="Reference"/>
        <w:jc w:val="both"/>
        <w:rPr>
          <w:rFonts w:ascii="Arial" w:hAnsi="Arial" w:cs="Arial"/>
          <w:sz w:val="20"/>
          <w:szCs w:val="20"/>
        </w:rPr>
      </w:pPr>
      <w:r w:rsidRPr="00B47D8F">
        <w:rPr>
          <w:rFonts w:ascii="Arial" w:hAnsi="Arial" w:cs="Arial"/>
          <w:sz w:val="20"/>
          <w:szCs w:val="20"/>
        </w:rPr>
        <w:fldChar w:fldCharType="begin"/>
      </w:r>
      <w:r w:rsidRPr="00B47D8F">
        <w:rPr>
          <w:rFonts w:ascii="Arial" w:hAnsi="Arial" w:cs="Arial"/>
          <w:sz w:val="20"/>
          <w:szCs w:val="20"/>
        </w:rPr>
        <w:instrText xml:space="preserve"> HYPERLINK "http://www.3gpp.org/ftp/tsg_ran/WG1_RL1/TSGR1_92/Docs/R1-1802324.zip" </w:instrText>
      </w:r>
      <w:r w:rsidR="008774AD" w:rsidRPr="00B47D8F">
        <w:rPr>
          <w:rFonts w:ascii="Arial" w:hAnsi="Arial" w:cs="Arial"/>
          <w:sz w:val="20"/>
          <w:szCs w:val="20"/>
        </w:rPr>
      </w:r>
      <w:r w:rsidRPr="00B47D8F">
        <w:rPr>
          <w:rFonts w:ascii="Arial" w:hAnsi="Arial" w:cs="Arial"/>
          <w:sz w:val="20"/>
          <w:szCs w:val="20"/>
        </w:rPr>
        <w:fldChar w:fldCharType="separate"/>
      </w:r>
      <w:r w:rsidRPr="00B47D8F">
        <w:rPr>
          <w:rStyle w:val="Hyperlink"/>
          <w:rFonts w:ascii="Arial" w:hAnsi="Arial" w:cs="Arial"/>
          <w:color w:val="0000AA"/>
          <w:sz w:val="20"/>
          <w:szCs w:val="20"/>
        </w:rPr>
        <w:t>R1-1802324</w:t>
      </w:r>
      <w:r w:rsidRPr="00B47D8F">
        <w:rPr>
          <w:rFonts w:ascii="Arial" w:hAnsi="Arial" w:cs="Arial"/>
          <w:sz w:val="20"/>
          <w:szCs w:val="20"/>
        </w:rPr>
        <w:fldChar w:fldCharType="end"/>
      </w:r>
      <w:r w:rsidRPr="00B47D8F">
        <w:rPr>
          <w:rFonts w:ascii="Arial" w:hAnsi="Arial" w:cs="Arial"/>
          <w:sz w:val="20"/>
          <w:szCs w:val="20"/>
        </w:rPr>
        <w:t>, “Reduced system acquisition time”, Qualcomm</w:t>
      </w:r>
      <w:bookmarkEnd w:id="234"/>
    </w:p>
    <w:bookmarkStart w:id="235" w:name="_Ref513742428"/>
    <w:p w14:paraId="7FAD2971" w14:textId="2E6640B3" w:rsidR="006D64FC" w:rsidRPr="00B47D8F" w:rsidRDefault="006D64FC" w:rsidP="006D64FC">
      <w:pPr>
        <w:pStyle w:val="Reference"/>
        <w:rPr>
          <w:rFonts w:ascii="Arial" w:hAnsi="Arial" w:cs="Arial"/>
          <w:sz w:val="20"/>
          <w:szCs w:val="20"/>
        </w:rPr>
      </w:pPr>
      <w:r w:rsidRPr="00B47D8F">
        <w:rPr>
          <w:rFonts w:ascii="Arial" w:hAnsi="Arial" w:cs="Arial"/>
          <w:sz w:val="20"/>
          <w:szCs w:val="20"/>
        </w:rPr>
        <w:fldChar w:fldCharType="begin"/>
      </w:r>
      <w:r w:rsidRPr="00B47D8F">
        <w:rPr>
          <w:rFonts w:ascii="Arial" w:hAnsi="Arial" w:cs="Arial"/>
          <w:sz w:val="20"/>
          <w:szCs w:val="20"/>
        </w:rPr>
        <w:instrText>HYPERLINK "http://www.3gpp.org/ftp/tsg_ran/WG1_RL1/TSGR1_93/Docs/R1-1805851.zip"</w:instrText>
      </w:r>
      <w:r w:rsidR="008774AD" w:rsidRPr="00B47D8F">
        <w:rPr>
          <w:rFonts w:ascii="Arial" w:hAnsi="Arial" w:cs="Arial"/>
          <w:sz w:val="20"/>
          <w:szCs w:val="20"/>
        </w:rPr>
      </w:r>
      <w:r w:rsidRPr="00B47D8F">
        <w:rPr>
          <w:rFonts w:ascii="Arial" w:hAnsi="Arial" w:cs="Arial"/>
          <w:sz w:val="20"/>
          <w:szCs w:val="20"/>
        </w:rPr>
        <w:fldChar w:fldCharType="separate"/>
      </w:r>
      <w:r w:rsidRPr="00B47D8F">
        <w:rPr>
          <w:rStyle w:val="Hyperlink"/>
          <w:rFonts w:ascii="Arial" w:hAnsi="Arial" w:cs="Arial"/>
          <w:sz w:val="20"/>
          <w:szCs w:val="20"/>
        </w:rPr>
        <w:t>R1-1805851</w:t>
      </w:r>
      <w:r w:rsidRPr="00B47D8F">
        <w:rPr>
          <w:rFonts w:ascii="Arial" w:hAnsi="Arial" w:cs="Arial"/>
          <w:sz w:val="20"/>
          <w:szCs w:val="20"/>
        </w:rPr>
        <w:fldChar w:fldCharType="end"/>
      </w:r>
      <w:r w:rsidRPr="00B47D8F">
        <w:rPr>
          <w:rFonts w:ascii="Arial" w:hAnsi="Arial" w:cs="Arial"/>
          <w:sz w:val="20"/>
          <w:szCs w:val="20"/>
        </w:rPr>
        <w:t>, “Downlink channel power efficiency for MTC”, Ericsson</w:t>
      </w:r>
      <w:bookmarkStart w:id="236" w:name="_GoBack"/>
      <w:bookmarkEnd w:id="235"/>
      <w:bookmarkEnd w:id="236"/>
    </w:p>
    <w:bookmarkEnd w:id="225"/>
    <w:bookmarkEnd w:id="226"/>
    <w:bookmarkEnd w:id="227"/>
    <w:bookmarkEnd w:id="228"/>
    <w:p w14:paraId="6BC46EC2" w14:textId="77777777" w:rsidR="00BE08A4" w:rsidRPr="00362B86" w:rsidRDefault="00BE08A4" w:rsidP="00362B86">
      <w:pPr>
        <w:pStyle w:val="Reference"/>
        <w:numPr>
          <w:ilvl w:val="0"/>
          <w:numId w:val="0"/>
        </w:numPr>
        <w:ind w:left="567"/>
        <w:jc w:val="both"/>
        <w:rPr>
          <w:rFonts w:ascii="Arial" w:hAnsi="Arial" w:cs="Arial"/>
          <w:sz w:val="20"/>
          <w:szCs w:val="20"/>
        </w:rPr>
      </w:pPr>
    </w:p>
    <w:sectPr w:rsidR="00BE08A4" w:rsidRPr="00362B8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9FBF6" w14:textId="77777777" w:rsidR="00627E4B" w:rsidRDefault="00627E4B">
      <w:r>
        <w:separator/>
      </w:r>
    </w:p>
  </w:endnote>
  <w:endnote w:type="continuationSeparator" w:id="0">
    <w:p w14:paraId="1A5D3A2B" w14:textId="77777777" w:rsidR="00627E4B" w:rsidRDefault="0062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153C834B" w:rsidR="00115E66" w:rsidRDefault="00115E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74A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74A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83391" w14:textId="77777777" w:rsidR="00627E4B" w:rsidRDefault="00627E4B">
      <w:r>
        <w:separator/>
      </w:r>
    </w:p>
  </w:footnote>
  <w:footnote w:type="continuationSeparator" w:id="0">
    <w:p w14:paraId="1D8DB147" w14:textId="77777777" w:rsidR="00627E4B" w:rsidRDefault="00627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15E66" w:rsidRDefault="00115E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A26C01"/>
    <w:multiLevelType w:val="hybridMultilevel"/>
    <w:tmpl w:val="8528E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9E5B5D"/>
    <w:multiLevelType w:val="hybridMultilevel"/>
    <w:tmpl w:val="BEB248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316D2"/>
    <w:multiLevelType w:val="hybridMultilevel"/>
    <w:tmpl w:val="4FE8CD56"/>
    <w:lvl w:ilvl="0" w:tplc="072C6A34">
      <w:numFmt w:val="bullet"/>
      <w:lvlText w:val="-"/>
      <w:lvlJc w:val="left"/>
      <w:pPr>
        <w:ind w:left="720" w:hanging="360"/>
      </w:pPr>
      <w:rPr>
        <w:rFonts w:ascii="Calibri" w:eastAsia="Times New Roman" w:hAnsi="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03A47"/>
    <w:multiLevelType w:val="hybridMultilevel"/>
    <w:tmpl w:val="A89049C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4C6D82"/>
    <w:multiLevelType w:val="hybridMultilevel"/>
    <w:tmpl w:val="D9BE0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A3D6A60"/>
    <w:multiLevelType w:val="hybridMultilevel"/>
    <w:tmpl w:val="36085B86"/>
    <w:lvl w:ilvl="0" w:tplc="072C6A34">
      <w:numFmt w:val="bullet"/>
      <w:lvlText w:val="-"/>
      <w:lvlJc w:val="left"/>
      <w:pPr>
        <w:ind w:left="720" w:hanging="360"/>
      </w:pPr>
      <w:rPr>
        <w:rFonts w:ascii="Calibri" w:eastAsia="Times New Roman" w:hAnsi="Calibri" w:hint="default"/>
        <w:lang w:val="en-GB"/>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cs="Times New Roman" w:hint="default"/>
      </w:rPr>
    </w:lvl>
    <w:lvl w:ilvl="1" w:tplc="3E6AC2EC">
      <w:start w:val="1"/>
      <w:numFmt w:val="bullet"/>
      <w:lvlText w:val="•"/>
      <w:lvlJc w:val="left"/>
      <w:pPr>
        <w:tabs>
          <w:tab w:val="num" w:pos="1440"/>
        </w:tabs>
        <w:ind w:left="1440" w:hanging="360"/>
      </w:pPr>
      <w:rPr>
        <w:rFonts w:ascii="Arial" w:hAnsi="Arial" w:cs="Times New Roman" w:hint="default"/>
      </w:rPr>
    </w:lvl>
    <w:lvl w:ilvl="2" w:tplc="8424B778">
      <w:start w:val="1"/>
      <w:numFmt w:val="bullet"/>
      <w:lvlText w:val="•"/>
      <w:lvlJc w:val="left"/>
      <w:pPr>
        <w:tabs>
          <w:tab w:val="num" w:pos="2160"/>
        </w:tabs>
        <w:ind w:left="2160" w:hanging="360"/>
      </w:pPr>
      <w:rPr>
        <w:rFonts w:ascii="Arial" w:hAnsi="Arial" w:cs="Times New Roman" w:hint="default"/>
      </w:rPr>
    </w:lvl>
    <w:lvl w:ilvl="3" w:tplc="263E8214">
      <w:start w:val="1"/>
      <w:numFmt w:val="bullet"/>
      <w:lvlText w:val="•"/>
      <w:lvlJc w:val="left"/>
      <w:pPr>
        <w:tabs>
          <w:tab w:val="num" w:pos="2880"/>
        </w:tabs>
        <w:ind w:left="2880" w:hanging="360"/>
      </w:pPr>
      <w:rPr>
        <w:rFonts w:ascii="Arial" w:hAnsi="Arial" w:cs="Times New Roman" w:hint="default"/>
      </w:rPr>
    </w:lvl>
    <w:lvl w:ilvl="4" w:tplc="AC5E2EB2">
      <w:start w:val="1"/>
      <w:numFmt w:val="bullet"/>
      <w:lvlText w:val="•"/>
      <w:lvlJc w:val="left"/>
      <w:pPr>
        <w:tabs>
          <w:tab w:val="num" w:pos="3600"/>
        </w:tabs>
        <w:ind w:left="3600" w:hanging="360"/>
      </w:pPr>
      <w:rPr>
        <w:rFonts w:ascii="Arial" w:hAnsi="Arial" w:cs="Times New Roman" w:hint="default"/>
      </w:rPr>
    </w:lvl>
    <w:lvl w:ilvl="5" w:tplc="DAE064CE">
      <w:start w:val="1"/>
      <w:numFmt w:val="bullet"/>
      <w:lvlText w:val="•"/>
      <w:lvlJc w:val="left"/>
      <w:pPr>
        <w:tabs>
          <w:tab w:val="num" w:pos="4320"/>
        </w:tabs>
        <w:ind w:left="4320" w:hanging="360"/>
      </w:pPr>
      <w:rPr>
        <w:rFonts w:ascii="Arial" w:hAnsi="Arial" w:cs="Times New Roman" w:hint="default"/>
      </w:rPr>
    </w:lvl>
    <w:lvl w:ilvl="6" w:tplc="9EB86314">
      <w:start w:val="1"/>
      <w:numFmt w:val="bullet"/>
      <w:lvlText w:val="•"/>
      <w:lvlJc w:val="left"/>
      <w:pPr>
        <w:tabs>
          <w:tab w:val="num" w:pos="5040"/>
        </w:tabs>
        <w:ind w:left="5040" w:hanging="360"/>
      </w:pPr>
      <w:rPr>
        <w:rFonts w:ascii="Arial" w:hAnsi="Arial" w:cs="Times New Roman" w:hint="default"/>
      </w:rPr>
    </w:lvl>
    <w:lvl w:ilvl="7" w:tplc="8786ABBC">
      <w:start w:val="57"/>
      <w:numFmt w:val="bullet"/>
      <w:lvlText w:val="•"/>
      <w:lvlJc w:val="left"/>
      <w:pPr>
        <w:tabs>
          <w:tab w:val="num" w:pos="5760"/>
        </w:tabs>
        <w:ind w:left="5760" w:hanging="360"/>
      </w:pPr>
      <w:rPr>
        <w:rFonts w:ascii="Arial" w:hAnsi="Arial" w:cs="Times New Roman" w:hint="default"/>
      </w:rPr>
    </w:lvl>
    <w:lvl w:ilvl="8" w:tplc="CF5465FA">
      <w:start w:val="57"/>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6"/>
  </w:num>
  <w:num w:numId="18">
    <w:abstractNumId w:val="21"/>
  </w:num>
  <w:num w:numId="19">
    <w:abstractNumId w:val="7"/>
    <w:lvlOverride w:ilvl="0">
      <w:startOverride w:val="1"/>
    </w:lvlOverride>
  </w:num>
  <w:num w:numId="20">
    <w:abstractNumId w:val="23"/>
  </w:num>
  <w:num w:numId="21">
    <w:abstractNumId w:val="16"/>
  </w:num>
  <w:num w:numId="22">
    <w:abstractNumId w:val="22"/>
  </w:num>
  <w:num w:numId="23">
    <w:abstractNumId w:val="9"/>
  </w:num>
  <w:num w:numId="24">
    <w:abstractNumId w:val="5"/>
  </w:num>
  <w:num w:numId="25">
    <w:abstractNumId w:val="9"/>
  </w:num>
  <w:num w:numId="26">
    <w:abstractNumId w:val="23"/>
  </w:num>
  <w:num w:numId="27">
    <w:abstractNumId w:val="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5"/>
  </w:num>
  <w:num w:numId="31">
    <w:abstractNumId w:val="19"/>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B09"/>
    <w:rsid w:val="00005D8D"/>
    <w:rsid w:val="00006446"/>
    <w:rsid w:val="00006896"/>
    <w:rsid w:val="00006A5F"/>
    <w:rsid w:val="0000763C"/>
    <w:rsid w:val="00007CDC"/>
    <w:rsid w:val="00011B28"/>
    <w:rsid w:val="0001296F"/>
    <w:rsid w:val="00015B01"/>
    <w:rsid w:val="00015D15"/>
    <w:rsid w:val="000208F7"/>
    <w:rsid w:val="000219E5"/>
    <w:rsid w:val="00022056"/>
    <w:rsid w:val="0002531D"/>
    <w:rsid w:val="0002564D"/>
    <w:rsid w:val="00025ECA"/>
    <w:rsid w:val="000300A8"/>
    <w:rsid w:val="00031C9C"/>
    <w:rsid w:val="000325B8"/>
    <w:rsid w:val="000329EA"/>
    <w:rsid w:val="00034C15"/>
    <w:rsid w:val="0003688F"/>
    <w:rsid w:val="00036BA1"/>
    <w:rsid w:val="00040120"/>
    <w:rsid w:val="00040E89"/>
    <w:rsid w:val="00041C5B"/>
    <w:rsid w:val="000422E2"/>
    <w:rsid w:val="00042F22"/>
    <w:rsid w:val="000444EF"/>
    <w:rsid w:val="0004465C"/>
    <w:rsid w:val="0004485B"/>
    <w:rsid w:val="000467EF"/>
    <w:rsid w:val="00047D3F"/>
    <w:rsid w:val="000511ED"/>
    <w:rsid w:val="00052A07"/>
    <w:rsid w:val="000534E3"/>
    <w:rsid w:val="0005606A"/>
    <w:rsid w:val="0005635E"/>
    <w:rsid w:val="00057117"/>
    <w:rsid w:val="00057A39"/>
    <w:rsid w:val="00061287"/>
    <w:rsid w:val="000616E7"/>
    <w:rsid w:val="00062281"/>
    <w:rsid w:val="0006239A"/>
    <w:rsid w:val="00063C68"/>
    <w:rsid w:val="0006487E"/>
    <w:rsid w:val="00065904"/>
    <w:rsid w:val="00065E1A"/>
    <w:rsid w:val="00066916"/>
    <w:rsid w:val="00067F71"/>
    <w:rsid w:val="00076F3B"/>
    <w:rsid w:val="00077E5F"/>
    <w:rsid w:val="0008036A"/>
    <w:rsid w:val="00081AE6"/>
    <w:rsid w:val="00081B5A"/>
    <w:rsid w:val="00083F91"/>
    <w:rsid w:val="00084C85"/>
    <w:rsid w:val="000855EB"/>
    <w:rsid w:val="00085B52"/>
    <w:rsid w:val="00085D76"/>
    <w:rsid w:val="000866F2"/>
    <w:rsid w:val="0008739C"/>
    <w:rsid w:val="00087CB9"/>
    <w:rsid w:val="0009009F"/>
    <w:rsid w:val="0009143D"/>
    <w:rsid w:val="00091557"/>
    <w:rsid w:val="00091FC9"/>
    <w:rsid w:val="000924C1"/>
    <w:rsid w:val="000924F0"/>
    <w:rsid w:val="00093474"/>
    <w:rsid w:val="0009360D"/>
    <w:rsid w:val="0009510F"/>
    <w:rsid w:val="00096328"/>
    <w:rsid w:val="000A0847"/>
    <w:rsid w:val="000A1B7B"/>
    <w:rsid w:val="000A51D9"/>
    <w:rsid w:val="000A56F2"/>
    <w:rsid w:val="000B2719"/>
    <w:rsid w:val="000B3A8F"/>
    <w:rsid w:val="000B4AB9"/>
    <w:rsid w:val="000B58C3"/>
    <w:rsid w:val="000B61E9"/>
    <w:rsid w:val="000B69C5"/>
    <w:rsid w:val="000C165A"/>
    <w:rsid w:val="000C2E19"/>
    <w:rsid w:val="000C4B99"/>
    <w:rsid w:val="000C526B"/>
    <w:rsid w:val="000C70E0"/>
    <w:rsid w:val="000D0D07"/>
    <w:rsid w:val="000D27A8"/>
    <w:rsid w:val="000D4797"/>
    <w:rsid w:val="000D6643"/>
    <w:rsid w:val="000D6753"/>
    <w:rsid w:val="000E0527"/>
    <w:rsid w:val="000E15FB"/>
    <w:rsid w:val="000E1E92"/>
    <w:rsid w:val="000F06D6"/>
    <w:rsid w:val="000F0EB1"/>
    <w:rsid w:val="000F1106"/>
    <w:rsid w:val="000F21ED"/>
    <w:rsid w:val="000F34B7"/>
    <w:rsid w:val="000F3BE9"/>
    <w:rsid w:val="000F3F6C"/>
    <w:rsid w:val="000F4A1D"/>
    <w:rsid w:val="000F6DF3"/>
    <w:rsid w:val="001005FF"/>
    <w:rsid w:val="00102012"/>
    <w:rsid w:val="001022EE"/>
    <w:rsid w:val="001023F9"/>
    <w:rsid w:val="001027B7"/>
    <w:rsid w:val="00105545"/>
    <w:rsid w:val="001062FB"/>
    <w:rsid w:val="001063E6"/>
    <w:rsid w:val="00113B7E"/>
    <w:rsid w:val="00113CF4"/>
    <w:rsid w:val="00114879"/>
    <w:rsid w:val="001153EA"/>
    <w:rsid w:val="00115643"/>
    <w:rsid w:val="00115E66"/>
    <w:rsid w:val="00116765"/>
    <w:rsid w:val="001219F5"/>
    <w:rsid w:val="00121A20"/>
    <w:rsid w:val="00121AC7"/>
    <w:rsid w:val="0012377F"/>
    <w:rsid w:val="001239BE"/>
    <w:rsid w:val="00124314"/>
    <w:rsid w:val="00126B4A"/>
    <w:rsid w:val="00127D61"/>
    <w:rsid w:val="00132D1C"/>
    <w:rsid w:val="00132FD0"/>
    <w:rsid w:val="0013343D"/>
    <w:rsid w:val="001344C0"/>
    <w:rsid w:val="001346FA"/>
    <w:rsid w:val="00134B36"/>
    <w:rsid w:val="00135252"/>
    <w:rsid w:val="001356AB"/>
    <w:rsid w:val="00137AB5"/>
    <w:rsid w:val="00137F0B"/>
    <w:rsid w:val="00140CE4"/>
    <w:rsid w:val="00141185"/>
    <w:rsid w:val="00141C47"/>
    <w:rsid w:val="00143C26"/>
    <w:rsid w:val="00147EB1"/>
    <w:rsid w:val="00151E23"/>
    <w:rsid w:val="001521A7"/>
    <w:rsid w:val="0015257D"/>
    <w:rsid w:val="001526E0"/>
    <w:rsid w:val="001551B5"/>
    <w:rsid w:val="00160638"/>
    <w:rsid w:val="00160CF2"/>
    <w:rsid w:val="001659C1"/>
    <w:rsid w:val="00167AF8"/>
    <w:rsid w:val="00172DEF"/>
    <w:rsid w:val="00173A8E"/>
    <w:rsid w:val="00174E9B"/>
    <w:rsid w:val="00177795"/>
    <w:rsid w:val="0018143F"/>
    <w:rsid w:val="00187528"/>
    <w:rsid w:val="00190AC1"/>
    <w:rsid w:val="00191193"/>
    <w:rsid w:val="0019341A"/>
    <w:rsid w:val="001975F8"/>
    <w:rsid w:val="00197DF9"/>
    <w:rsid w:val="001A1987"/>
    <w:rsid w:val="001A2564"/>
    <w:rsid w:val="001A6173"/>
    <w:rsid w:val="001A6CBA"/>
    <w:rsid w:val="001B0D97"/>
    <w:rsid w:val="001B2B41"/>
    <w:rsid w:val="001B56A6"/>
    <w:rsid w:val="001B5A5D"/>
    <w:rsid w:val="001B72E7"/>
    <w:rsid w:val="001B78B9"/>
    <w:rsid w:val="001B7C56"/>
    <w:rsid w:val="001C0207"/>
    <w:rsid w:val="001C1CE5"/>
    <w:rsid w:val="001C3D2A"/>
    <w:rsid w:val="001C74D8"/>
    <w:rsid w:val="001D1D4E"/>
    <w:rsid w:val="001D2F71"/>
    <w:rsid w:val="001D51BA"/>
    <w:rsid w:val="001D5508"/>
    <w:rsid w:val="001D57EC"/>
    <w:rsid w:val="001D6136"/>
    <w:rsid w:val="001D6342"/>
    <w:rsid w:val="001D6D53"/>
    <w:rsid w:val="001E0EC1"/>
    <w:rsid w:val="001E3090"/>
    <w:rsid w:val="001E58E2"/>
    <w:rsid w:val="001E7AED"/>
    <w:rsid w:val="001E7BA5"/>
    <w:rsid w:val="001F0C3F"/>
    <w:rsid w:val="001F37AA"/>
    <w:rsid w:val="001F3916"/>
    <w:rsid w:val="001F5289"/>
    <w:rsid w:val="001F54C5"/>
    <w:rsid w:val="001F662C"/>
    <w:rsid w:val="001F7074"/>
    <w:rsid w:val="00200490"/>
    <w:rsid w:val="002005AD"/>
    <w:rsid w:val="00200D19"/>
    <w:rsid w:val="00201F3A"/>
    <w:rsid w:val="00203F96"/>
    <w:rsid w:val="002069B2"/>
    <w:rsid w:val="00207FA3"/>
    <w:rsid w:val="00212193"/>
    <w:rsid w:val="0021408A"/>
    <w:rsid w:val="00214DA8"/>
    <w:rsid w:val="00215423"/>
    <w:rsid w:val="0021548E"/>
    <w:rsid w:val="002158FA"/>
    <w:rsid w:val="002174C1"/>
    <w:rsid w:val="00220600"/>
    <w:rsid w:val="002224DB"/>
    <w:rsid w:val="0022286C"/>
    <w:rsid w:val="00223EF9"/>
    <w:rsid w:val="00223FCB"/>
    <w:rsid w:val="00224816"/>
    <w:rsid w:val="002250EF"/>
    <w:rsid w:val="002252C3"/>
    <w:rsid w:val="002252DE"/>
    <w:rsid w:val="00225C54"/>
    <w:rsid w:val="0023007B"/>
    <w:rsid w:val="00230765"/>
    <w:rsid w:val="002319E4"/>
    <w:rsid w:val="00231BC5"/>
    <w:rsid w:val="00232D62"/>
    <w:rsid w:val="002349F1"/>
    <w:rsid w:val="00235632"/>
    <w:rsid w:val="00235872"/>
    <w:rsid w:val="002379A8"/>
    <w:rsid w:val="00241559"/>
    <w:rsid w:val="00242118"/>
    <w:rsid w:val="00242CA6"/>
    <w:rsid w:val="002435B3"/>
    <w:rsid w:val="002436EA"/>
    <w:rsid w:val="00243F24"/>
    <w:rsid w:val="00244553"/>
    <w:rsid w:val="0024495E"/>
    <w:rsid w:val="002458EB"/>
    <w:rsid w:val="0024620E"/>
    <w:rsid w:val="00247C00"/>
    <w:rsid w:val="002500C8"/>
    <w:rsid w:val="00254E00"/>
    <w:rsid w:val="00255609"/>
    <w:rsid w:val="002572E4"/>
    <w:rsid w:val="00257543"/>
    <w:rsid w:val="002617E7"/>
    <w:rsid w:val="00263EF1"/>
    <w:rsid w:val="00264228"/>
    <w:rsid w:val="00264334"/>
    <w:rsid w:val="0026473E"/>
    <w:rsid w:val="00266214"/>
    <w:rsid w:val="0026661F"/>
    <w:rsid w:val="00266EB4"/>
    <w:rsid w:val="00267C83"/>
    <w:rsid w:val="00270FDA"/>
    <w:rsid w:val="0027144F"/>
    <w:rsid w:val="00271844"/>
    <w:rsid w:val="00271F3A"/>
    <w:rsid w:val="00273278"/>
    <w:rsid w:val="002737F4"/>
    <w:rsid w:val="00277FD7"/>
    <w:rsid w:val="0028051E"/>
    <w:rsid w:val="002805F5"/>
    <w:rsid w:val="00280751"/>
    <w:rsid w:val="00281D03"/>
    <w:rsid w:val="0028280A"/>
    <w:rsid w:val="00285338"/>
    <w:rsid w:val="00285D20"/>
    <w:rsid w:val="00286ACD"/>
    <w:rsid w:val="00287838"/>
    <w:rsid w:val="002907B5"/>
    <w:rsid w:val="00291EB4"/>
    <w:rsid w:val="0029256C"/>
    <w:rsid w:val="00292EB7"/>
    <w:rsid w:val="00293A2B"/>
    <w:rsid w:val="00294F20"/>
    <w:rsid w:val="00296227"/>
    <w:rsid w:val="00296DA5"/>
    <w:rsid w:val="00296F44"/>
    <w:rsid w:val="0029777D"/>
    <w:rsid w:val="002A0037"/>
    <w:rsid w:val="002A055E"/>
    <w:rsid w:val="002A1D4E"/>
    <w:rsid w:val="002A2869"/>
    <w:rsid w:val="002A7D5C"/>
    <w:rsid w:val="002B1AD4"/>
    <w:rsid w:val="002B24D6"/>
    <w:rsid w:val="002C0BB4"/>
    <w:rsid w:val="002C41E6"/>
    <w:rsid w:val="002C4B7C"/>
    <w:rsid w:val="002C5BA4"/>
    <w:rsid w:val="002C71EA"/>
    <w:rsid w:val="002C7416"/>
    <w:rsid w:val="002D071A"/>
    <w:rsid w:val="002D176C"/>
    <w:rsid w:val="002D34B2"/>
    <w:rsid w:val="002D5292"/>
    <w:rsid w:val="002D5A1E"/>
    <w:rsid w:val="002D7637"/>
    <w:rsid w:val="002E17F2"/>
    <w:rsid w:val="002E2121"/>
    <w:rsid w:val="002E21F3"/>
    <w:rsid w:val="002E5DBD"/>
    <w:rsid w:val="002E668B"/>
    <w:rsid w:val="002E7CAE"/>
    <w:rsid w:val="002F0CAE"/>
    <w:rsid w:val="002F0D81"/>
    <w:rsid w:val="002F11E5"/>
    <w:rsid w:val="002F2771"/>
    <w:rsid w:val="002F37A9"/>
    <w:rsid w:val="002F3FF7"/>
    <w:rsid w:val="002F6D9C"/>
    <w:rsid w:val="002F70ED"/>
    <w:rsid w:val="00301CE6"/>
    <w:rsid w:val="0030256B"/>
    <w:rsid w:val="00303138"/>
    <w:rsid w:val="00303F30"/>
    <w:rsid w:val="0030501F"/>
    <w:rsid w:val="00306D22"/>
    <w:rsid w:val="00307BA1"/>
    <w:rsid w:val="00311702"/>
    <w:rsid w:val="00311E82"/>
    <w:rsid w:val="00312F87"/>
    <w:rsid w:val="00313FD6"/>
    <w:rsid w:val="003143BD"/>
    <w:rsid w:val="00315EA8"/>
    <w:rsid w:val="003203ED"/>
    <w:rsid w:val="00320462"/>
    <w:rsid w:val="00322AA2"/>
    <w:rsid w:val="00322C9F"/>
    <w:rsid w:val="00323DB5"/>
    <w:rsid w:val="00324D23"/>
    <w:rsid w:val="0032715F"/>
    <w:rsid w:val="00331751"/>
    <w:rsid w:val="00334579"/>
    <w:rsid w:val="00335858"/>
    <w:rsid w:val="00336BDA"/>
    <w:rsid w:val="00337CE3"/>
    <w:rsid w:val="00341428"/>
    <w:rsid w:val="00341DDB"/>
    <w:rsid w:val="00342BD7"/>
    <w:rsid w:val="00343A07"/>
    <w:rsid w:val="00346DB5"/>
    <w:rsid w:val="003477B1"/>
    <w:rsid w:val="00347EB8"/>
    <w:rsid w:val="003517D4"/>
    <w:rsid w:val="00352C4B"/>
    <w:rsid w:val="00357380"/>
    <w:rsid w:val="003602D9"/>
    <w:rsid w:val="003604CE"/>
    <w:rsid w:val="003605A4"/>
    <w:rsid w:val="00362B86"/>
    <w:rsid w:val="00363936"/>
    <w:rsid w:val="00363BBA"/>
    <w:rsid w:val="00363CC0"/>
    <w:rsid w:val="0036411E"/>
    <w:rsid w:val="00364B2F"/>
    <w:rsid w:val="003654A1"/>
    <w:rsid w:val="00370E47"/>
    <w:rsid w:val="0037123F"/>
    <w:rsid w:val="003727F8"/>
    <w:rsid w:val="003742AC"/>
    <w:rsid w:val="00374DB2"/>
    <w:rsid w:val="003756F4"/>
    <w:rsid w:val="00376837"/>
    <w:rsid w:val="00376937"/>
    <w:rsid w:val="00377CE1"/>
    <w:rsid w:val="0038070F"/>
    <w:rsid w:val="00383294"/>
    <w:rsid w:val="0038489F"/>
    <w:rsid w:val="00385BF0"/>
    <w:rsid w:val="00392932"/>
    <w:rsid w:val="003939FF"/>
    <w:rsid w:val="0039611B"/>
    <w:rsid w:val="00397C4C"/>
    <w:rsid w:val="003A2223"/>
    <w:rsid w:val="003A2A0F"/>
    <w:rsid w:val="003A2AF3"/>
    <w:rsid w:val="003A3E54"/>
    <w:rsid w:val="003A45A1"/>
    <w:rsid w:val="003A483C"/>
    <w:rsid w:val="003A4E51"/>
    <w:rsid w:val="003A5B0A"/>
    <w:rsid w:val="003A5BF9"/>
    <w:rsid w:val="003A5E46"/>
    <w:rsid w:val="003A6BAC"/>
    <w:rsid w:val="003A7EF3"/>
    <w:rsid w:val="003B159C"/>
    <w:rsid w:val="003B369F"/>
    <w:rsid w:val="003B36A3"/>
    <w:rsid w:val="003B389C"/>
    <w:rsid w:val="003B3E71"/>
    <w:rsid w:val="003B4F52"/>
    <w:rsid w:val="003B4FEA"/>
    <w:rsid w:val="003B6CA4"/>
    <w:rsid w:val="003B729D"/>
    <w:rsid w:val="003B7FE5"/>
    <w:rsid w:val="003C11C8"/>
    <w:rsid w:val="003C2702"/>
    <w:rsid w:val="003C2A6E"/>
    <w:rsid w:val="003C3FA6"/>
    <w:rsid w:val="003C7806"/>
    <w:rsid w:val="003C79AA"/>
    <w:rsid w:val="003D109F"/>
    <w:rsid w:val="003D2478"/>
    <w:rsid w:val="003D3C45"/>
    <w:rsid w:val="003D5480"/>
    <w:rsid w:val="003D5B1F"/>
    <w:rsid w:val="003D637F"/>
    <w:rsid w:val="003E15FA"/>
    <w:rsid w:val="003E343C"/>
    <w:rsid w:val="003E4028"/>
    <w:rsid w:val="003E5087"/>
    <w:rsid w:val="003E55E4"/>
    <w:rsid w:val="003E5F91"/>
    <w:rsid w:val="003E74E3"/>
    <w:rsid w:val="003F05C7"/>
    <w:rsid w:val="003F0992"/>
    <w:rsid w:val="003F1A04"/>
    <w:rsid w:val="003F2CD4"/>
    <w:rsid w:val="003F5741"/>
    <w:rsid w:val="003F6BBE"/>
    <w:rsid w:val="004000E8"/>
    <w:rsid w:val="00402E2B"/>
    <w:rsid w:val="0040512B"/>
    <w:rsid w:val="00405CA5"/>
    <w:rsid w:val="00407717"/>
    <w:rsid w:val="00407CD3"/>
    <w:rsid w:val="00410134"/>
    <w:rsid w:val="00410B72"/>
    <w:rsid w:val="00410F18"/>
    <w:rsid w:val="0041263E"/>
    <w:rsid w:val="004137D8"/>
    <w:rsid w:val="00413AAC"/>
    <w:rsid w:val="00415F3D"/>
    <w:rsid w:val="00416FEA"/>
    <w:rsid w:val="00417107"/>
    <w:rsid w:val="004172FC"/>
    <w:rsid w:val="00421105"/>
    <w:rsid w:val="004242F4"/>
    <w:rsid w:val="004251F8"/>
    <w:rsid w:val="00427248"/>
    <w:rsid w:val="00430259"/>
    <w:rsid w:val="00431195"/>
    <w:rsid w:val="004311AF"/>
    <w:rsid w:val="00437447"/>
    <w:rsid w:val="004406A8"/>
    <w:rsid w:val="00440D57"/>
    <w:rsid w:val="00441A92"/>
    <w:rsid w:val="00443D28"/>
    <w:rsid w:val="00444A1A"/>
    <w:rsid w:val="00444F56"/>
    <w:rsid w:val="00446488"/>
    <w:rsid w:val="0044661C"/>
    <w:rsid w:val="004467D7"/>
    <w:rsid w:val="004517AA"/>
    <w:rsid w:val="00452CAC"/>
    <w:rsid w:val="00453A50"/>
    <w:rsid w:val="004555B6"/>
    <w:rsid w:val="00456B1B"/>
    <w:rsid w:val="00457565"/>
    <w:rsid w:val="00457B71"/>
    <w:rsid w:val="0046111D"/>
    <w:rsid w:val="004612CA"/>
    <w:rsid w:val="004644F9"/>
    <w:rsid w:val="004669E2"/>
    <w:rsid w:val="00466A8D"/>
    <w:rsid w:val="004677AC"/>
    <w:rsid w:val="00470C31"/>
    <w:rsid w:val="00471390"/>
    <w:rsid w:val="00471C12"/>
    <w:rsid w:val="004734D0"/>
    <w:rsid w:val="0047556B"/>
    <w:rsid w:val="00475701"/>
    <w:rsid w:val="004761CD"/>
    <w:rsid w:val="00477768"/>
    <w:rsid w:val="00480AC5"/>
    <w:rsid w:val="00482FDB"/>
    <w:rsid w:val="00487FAF"/>
    <w:rsid w:val="00492BC5"/>
    <w:rsid w:val="004933BB"/>
    <w:rsid w:val="00493947"/>
    <w:rsid w:val="004944A3"/>
    <w:rsid w:val="00494E44"/>
    <w:rsid w:val="00495FCB"/>
    <w:rsid w:val="0049626B"/>
    <w:rsid w:val="004964F1"/>
    <w:rsid w:val="004A16BC"/>
    <w:rsid w:val="004A2B3E"/>
    <w:rsid w:val="004A2B94"/>
    <w:rsid w:val="004A2FAC"/>
    <w:rsid w:val="004A3CDF"/>
    <w:rsid w:val="004B1053"/>
    <w:rsid w:val="004B1579"/>
    <w:rsid w:val="004B2D7D"/>
    <w:rsid w:val="004B7C0C"/>
    <w:rsid w:val="004C3898"/>
    <w:rsid w:val="004C624B"/>
    <w:rsid w:val="004C6D9D"/>
    <w:rsid w:val="004D1879"/>
    <w:rsid w:val="004D36B1"/>
    <w:rsid w:val="004D6D9A"/>
    <w:rsid w:val="004D7B25"/>
    <w:rsid w:val="004D7EBD"/>
    <w:rsid w:val="004E0F74"/>
    <w:rsid w:val="004E2680"/>
    <w:rsid w:val="004E28F9"/>
    <w:rsid w:val="004E2E0E"/>
    <w:rsid w:val="004E39B2"/>
    <w:rsid w:val="004E462E"/>
    <w:rsid w:val="004E4F67"/>
    <w:rsid w:val="004E56DC"/>
    <w:rsid w:val="004E76F4"/>
    <w:rsid w:val="004F0B4E"/>
    <w:rsid w:val="004F0B6C"/>
    <w:rsid w:val="004F2078"/>
    <w:rsid w:val="004F242A"/>
    <w:rsid w:val="004F4DA3"/>
    <w:rsid w:val="005000D2"/>
    <w:rsid w:val="00500269"/>
    <w:rsid w:val="0050438F"/>
    <w:rsid w:val="00505962"/>
    <w:rsid w:val="00506557"/>
    <w:rsid w:val="0050677A"/>
    <w:rsid w:val="0050703C"/>
    <w:rsid w:val="0050767E"/>
    <w:rsid w:val="005108D8"/>
    <w:rsid w:val="005116F9"/>
    <w:rsid w:val="005153A7"/>
    <w:rsid w:val="00520FC1"/>
    <w:rsid w:val="005214B8"/>
    <w:rsid w:val="005219CF"/>
    <w:rsid w:val="00522F88"/>
    <w:rsid w:val="00527C88"/>
    <w:rsid w:val="00530241"/>
    <w:rsid w:val="00534B59"/>
    <w:rsid w:val="00535A6E"/>
    <w:rsid w:val="00536759"/>
    <w:rsid w:val="00537C62"/>
    <w:rsid w:val="00544E50"/>
    <w:rsid w:val="00546970"/>
    <w:rsid w:val="00547F4D"/>
    <w:rsid w:val="00550419"/>
    <w:rsid w:val="00552576"/>
    <w:rsid w:val="0055305F"/>
    <w:rsid w:val="005538D8"/>
    <w:rsid w:val="0055487D"/>
    <w:rsid w:val="00554E19"/>
    <w:rsid w:val="005556F0"/>
    <w:rsid w:val="00560A1D"/>
    <w:rsid w:val="0056121F"/>
    <w:rsid w:val="00562CFF"/>
    <w:rsid w:val="005637C0"/>
    <w:rsid w:val="00566296"/>
    <w:rsid w:val="00571835"/>
    <w:rsid w:val="00572505"/>
    <w:rsid w:val="00575A4D"/>
    <w:rsid w:val="005777BF"/>
    <w:rsid w:val="005778B4"/>
    <w:rsid w:val="00582809"/>
    <w:rsid w:val="005833F8"/>
    <w:rsid w:val="0058798C"/>
    <w:rsid w:val="00587F6A"/>
    <w:rsid w:val="005900FA"/>
    <w:rsid w:val="00590231"/>
    <w:rsid w:val="005929DF"/>
    <w:rsid w:val="005935A4"/>
    <w:rsid w:val="005948C2"/>
    <w:rsid w:val="005948C6"/>
    <w:rsid w:val="00595DCA"/>
    <w:rsid w:val="00596FDC"/>
    <w:rsid w:val="0059779B"/>
    <w:rsid w:val="00597EE6"/>
    <w:rsid w:val="005A209A"/>
    <w:rsid w:val="005A2CD1"/>
    <w:rsid w:val="005A475B"/>
    <w:rsid w:val="005A4A35"/>
    <w:rsid w:val="005A6012"/>
    <w:rsid w:val="005A662D"/>
    <w:rsid w:val="005B1CC9"/>
    <w:rsid w:val="005B35D7"/>
    <w:rsid w:val="005B392A"/>
    <w:rsid w:val="005B3AA3"/>
    <w:rsid w:val="005B6F83"/>
    <w:rsid w:val="005C07D1"/>
    <w:rsid w:val="005C4A81"/>
    <w:rsid w:val="005C74FB"/>
    <w:rsid w:val="005D1602"/>
    <w:rsid w:val="005D6FAA"/>
    <w:rsid w:val="005D7A2D"/>
    <w:rsid w:val="005E385F"/>
    <w:rsid w:val="005E5B81"/>
    <w:rsid w:val="005F2CB1"/>
    <w:rsid w:val="005F3025"/>
    <w:rsid w:val="005F3A41"/>
    <w:rsid w:val="005F618C"/>
    <w:rsid w:val="005F70BD"/>
    <w:rsid w:val="005F76E7"/>
    <w:rsid w:val="00601245"/>
    <w:rsid w:val="006016C9"/>
    <w:rsid w:val="0060283C"/>
    <w:rsid w:val="00604F14"/>
    <w:rsid w:val="00605836"/>
    <w:rsid w:val="00606E79"/>
    <w:rsid w:val="00611446"/>
    <w:rsid w:val="00611B83"/>
    <w:rsid w:val="00612B6E"/>
    <w:rsid w:val="00613257"/>
    <w:rsid w:val="00620A71"/>
    <w:rsid w:val="00620D80"/>
    <w:rsid w:val="006212A9"/>
    <w:rsid w:val="006234A6"/>
    <w:rsid w:val="00627E4B"/>
    <w:rsid w:val="00630001"/>
    <w:rsid w:val="00630103"/>
    <w:rsid w:val="00630189"/>
    <w:rsid w:val="006311B3"/>
    <w:rsid w:val="00631DC9"/>
    <w:rsid w:val="0063284C"/>
    <w:rsid w:val="00634020"/>
    <w:rsid w:val="0063420F"/>
    <w:rsid w:val="00634CD2"/>
    <w:rsid w:val="00634F39"/>
    <w:rsid w:val="00636398"/>
    <w:rsid w:val="006368D3"/>
    <w:rsid w:val="006377EC"/>
    <w:rsid w:val="0064151F"/>
    <w:rsid w:val="00641533"/>
    <w:rsid w:val="006418CB"/>
    <w:rsid w:val="0064208D"/>
    <w:rsid w:val="00643475"/>
    <w:rsid w:val="0064396A"/>
    <w:rsid w:val="0064624E"/>
    <w:rsid w:val="00650AB9"/>
    <w:rsid w:val="00650EE0"/>
    <w:rsid w:val="0065520E"/>
    <w:rsid w:val="00655733"/>
    <w:rsid w:val="00655ACD"/>
    <w:rsid w:val="00656745"/>
    <w:rsid w:val="00656A92"/>
    <w:rsid w:val="00656DDE"/>
    <w:rsid w:val="0066011D"/>
    <w:rsid w:val="006607C0"/>
    <w:rsid w:val="006613A6"/>
    <w:rsid w:val="006627A2"/>
    <w:rsid w:val="006634E6"/>
    <w:rsid w:val="00664210"/>
    <w:rsid w:val="006655EE"/>
    <w:rsid w:val="00665ABA"/>
    <w:rsid w:val="006669CC"/>
    <w:rsid w:val="00667134"/>
    <w:rsid w:val="00667EE7"/>
    <w:rsid w:val="00670922"/>
    <w:rsid w:val="00670BE1"/>
    <w:rsid w:val="0067218F"/>
    <w:rsid w:val="006741F2"/>
    <w:rsid w:val="00674CC3"/>
    <w:rsid w:val="00675C72"/>
    <w:rsid w:val="006771F9"/>
    <w:rsid w:val="006776D7"/>
    <w:rsid w:val="00680232"/>
    <w:rsid w:val="00680F7E"/>
    <w:rsid w:val="00681003"/>
    <w:rsid w:val="006817C9"/>
    <w:rsid w:val="00682A24"/>
    <w:rsid w:val="00683ECE"/>
    <w:rsid w:val="006850C2"/>
    <w:rsid w:val="00686F09"/>
    <w:rsid w:val="00687BA9"/>
    <w:rsid w:val="006923DF"/>
    <w:rsid w:val="00692C14"/>
    <w:rsid w:val="00695FC2"/>
    <w:rsid w:val="00696949"/>
    <w:rsid w:val="00697052"/>
    <w:rsid w:val="006977DF"/>
    <w:rsid w:val="006A1BFC"/>
    <w:rsid w:val="006A3AB5"/>
    <w:rsid w:val="006A46FB"/>
    <w:rsid w:val="006A5E28"/>
    <w:rsid w:val="006A697B"/>
    <w:rsid w:val="006A7871"/>
    <w:rsid w:val="006A7AFF"/>
    <w:rsid w:val="006B1816"/>
    <w:rsid w:val="006B2099"/>
    <w:rsid w:val="006B50CF"/>
    <w:rsid w:val="006B5B0F"/>
    <w:rsid w:val="006B5B5C"/>
    <w:rsid w:val="006B6C5D"/>
    <w:rsid w:val="006C019B"/>
    <w:rsid w:val="006C03B8"/>
    <w:rsid w:val="006C10A6"/>
    <w:rsid w:val="006C1BBF"/>
    <w:rsid w:val="006C22DE"/>
    <w:rsid w:val="006C2625"/>
    <w:rsid w:val="006C4331"/>
    <w:rsid w:val="006C4432"/>
    <w:rsid w:val="006C5E95"/>
    <w:rsid w:val="006C5EC9"/>
    <w:rsid w:val="006C6059"/>
    <w:rsid w:val="006C716E"/>
    <w:rsid w:val="006C7522"/>
    <w:rsid w:val="006D5079"/>
    <w:rsid w:val="006D64FC"/>
    <w:rsid w:val="006D6953"/>
    <w:rsid w:val="006D6F08"/>
    <w:rsid w:val="006E062C"/>
    <w:rsid w:val="006E1D6C"/>
    <w:rsid w:val="006E28B7"/>
    <w:rsid w:val="006E30BA"/>
    <w:rsid w:val="006E3310"/>
    <w:rsid w:val="006E3CCE"/>
    <w:rsid w:val="006E4E39"/>
    <w:rsid w:val="006E565E"/>
    <w:rsid w:val="006E673D"/>
    <w:rsid w:val="006E7D3B"/>
    <w:rsid w:val="006F1B70"/>
    <w:rsid w:val="006F341D"/>
    <w:rsid w:val="006F3CDE"/>
    <w:rsid w:val="006F4903"/>
    <w:rsid w:val="006F58D4"/>
    <w:rsid w:val="006F66B6"/>
    <w:rsid w:val="00700935"/>
    <w:rsid w:val="00701F1D"/>
    <w:rsid w:val="0070346E"/>
    <w:rsid w:val="00704EDB"/>
    <w:rsid w:val="00706101"/>
    <w:rsid w:val="00707072"/>
    <w:rsid w:val="00707D61"/>
    <w:rsid w:val="00711553"/>
    <w:rsid w:val="0071160D"/>
    <w:rsid w:val="00712287"/>
    <w:rsid w:val="00712772"/>
    <w:rsid w:val="007148D3"/>
    <w:rsid w:val="00715B9A"/>
    <w:rsid w:val="00717827"/>
    <w:rsid w:val="007222E8"/>
    <w:rsid w:val="00725A6E"/>
    <w:rsid w:val="007268F9"/>
    <w:rsid w:val="00726EA6"/>
    <w:rsid w:val="00727208"/>
    <w:rsid w:val="00727680"/>
    <w:rsid w:val="00732461"/>
    <w:rsid w:val="007348B1"/>
    <w:rsid w:val="007362A6"/>
    <w:rsid w:val="00736D7D"/>
    <w:rsid w:val="00740E58"/>
    <w:rsid w:val="00742490"/>
    <w:rsid w:val="007445A0"/>
    <w:rsid w:val="0074524B"/>
    <w:rsid w:val="00747D8B"/>
    <w:rsid w:val="0075085B"/>
    <w:rsid w:val="00751228"/>
    <w:rsid w:val="007554C5"/>
    <w:rsid w:val="0075600C"/>
    <w:rsid w:val="007571E1"/>
    <w:rsid w:val="00757B5F"/>
    <w:rsid w:val="007604B2"/>
    <w:rsid w:val="007615E0"/>
    <w:rsid w:val="00763128"/>
    <w:rsid w:val="007642C6"/>
    <w:rsid w:val="00765281"/>
    <w:rsid w:val="00766241"/>
    <w:rsid w:val="00766BAD"/>
    <w:rsid w:val="00767537"/>
    <w:rsid w:val="00770798"/>
    <w:rsid w:val="007730BD"/>
    <w:rsid w:val="007755F2"/>
    <w:rsid w:val="00776971"/>
    <w:rsid w:val="0078008D"/>
    <w:rsid w:val="0078031D"/>
    <w:rsid w:val="0078177E"/>
    <w:rsid w:val="0078304C"/>
    <w:rsid w:val="00783673"/>
    <w:rsid w:val="00785490"/>
    <w:rsid w:val="00785575"/>
    <w:rsid w:val="007874B4"/>
    <w:rsid w:val="00787C4E"/>
    <w:rsid w:val="007925EA"/>
    <w:rsid w:val="00793CD8"/>
    <w:rsid w:val="00795C92"/>
    <w:rsid w:val="0079603E"/>
    <w:rsid w:val="00796231"/>
    <w:rsid w:val="00796D82"/>
    <w:rsid w:val="0079719A"/>
    <w:rsid w:val="007A14D8"/>
    <w:rsid w:val="007A1CB3"/>
    <w:rsid w:val="007A306F"/>
    <w:rsid w:val="007A3A9B"/>
    <w:rsid w:val="007A42DD"/>
    <w:rsid w:val="007A43A6"/>
    <w:rsid w:val="007A58A6"/>
    <w:rsid w:val="007A59BC"/>
    <w:rsid w:val="007A6108"/>
    <w:rsid w:val="007B2A26"/>
    <w:rsid w:val="007B3D2D"/>
    <w:rsid w:val="007B4612"/>
    <w:rsid w:val="007B50AE"/>
    <w:rsid w:val="007B51DF"/>
    <w:rsid w:val="007B539C"/>
    <w:rsid w:val="007B5B0C"/>
    <w:rsid w:val="007C05DD"/>
    <w:rsid w:val="007C22BC"/>
    <w:rsid w:val="007C3D18"/>
    <w:rsid w:val="007C5663"/>
    <w:rsid w:val="007C60BF"/>
    <w:rsid w:val="007C6A07"/>
    <w:rsid w:val="007C70CD"/>
    <w:rsid w:val="007C75A1"/>
    <w:rsid w:val="007C77A5"/>
    <w:rsid w:val="007D0139"/>
    <w:rsid w:val="007D04E5"/>
    <w:rsid w:val="007D09E4"/>
    <w:rsid w:val="007D0EAA"/>
    <w:rsid w:val="007D3848"/>
    <w:rsid w:val="007D5901"/>
    <w:rsid w:val="007D7526"/>
    <w:rsid w:val="007E04D5"/>
    <w:rsid w:val="007E4610"/>
    <w:rsid w:val="007E4715"/>
    <w:rsid w:val="007E505B"/>
    <w:rsid w:val="007E7091"/>
    <w:rsid w:val="007F2887"/>
    <w:rsid w:val="007F5AFD"/>
    <w:rsid w:val="007F62D4"/>
    <w:rsid w:val="00800220"/>
    <w:rsid w:val="00801F44"/>
    <w:rsid w:val="0080251D"/>
    <w:rsid w:val="00803FAE"/>
    <w:rsid w:val="00805AA3"/>
    <w:rsid w:val="0080605F"/>
    <w:rsid w:val="00807786"/>
    <w:rsid w:val="00811FCB"/>
    <w:rsid w:val="0081355E"/>
    <w:rsid w:val="008151FF"/>
    <w:rsid w:val="008158D6"/>
    <w:rsid w:val="00817196"/>
    <w:rsid w:val="00817CEC"/>
    <w:rsid w:val="00820772"/>
    <w:rsid w:val="008235DB"/>
    <w:rsid w:val="00824AB4"/>
    <w:rsid w:val="00825C42"/>
    <w:rsid w:val="00825D25"/>
    <w:rsid w:val="00827D6F"/>
    <w:rsid w:val="008376AC"/>
    <w:rsid w:val="0084033B"/>
    <w:rsid w:val="0084257D"/>
    <w:rsid w:val="0084371F"/>
    <w:rsid w:val="008444E8"/>
    <w:rsid w:val="00844E80"/>
    <w:rsid w:val="00846DFC"/>
    <w:rsid w:val="00846FE7"/>
    <w:rsid w:val="00847203"/>
    <w:rsid w:val="00856911"/>
    <w:rsid w:val="00856963"/>
    <w:rsid w:val="00857D3B"/>
    <w:rsid w:val="00866336"/>
    <w:rsid w:val="008677FD"/>
    <w:rsid w:val="008706D4"/>
    <w:rsid w:val="00870F8A"/>
    <w:rsid w:val="008719A4"/>
    <w:rsid w:val="00871D23"/>
    <w:rsid w:val="00874312"/>
    <w:rsid w:val="0087437C"/>
    <w:rsid w:val="00874C21"/>
    <w:rsid w:val="00875CD7"/>
    <w:rsid w:val="00876B4D"/>
    <w:rsid w:val="008774AD"/>
    <w:rsid w:val="00877AB6"/>
    <w:rsid w:val="00877F18"/>
    <w:rsid w:val="00884CEB"/>
    <w:rsid w:val="00894A88"/>
    <w:rsid w:val="00895386"/>
    <w:rsid w:val="00895A37"/>
    <w:rsid w:val="00895CFF"/>
    <w:rsid w:val="008A0DA0"/>
    <w:rsid w:val="008A1312"/>
    <w:rsid w:val="008A21FF"/>
    <w:rsid w:val="008A25B9"/>
    <w:rsid w:val="008A2CE2"/>
    <w:rsid w:val="008A30AC"/>
    <w:rsid w:val="008A388F"/>
    <w:rsid w:val="008A44B1"/>
    <w:rsid w:val="008A44B8"/>
    <w:rsid w:val="008A51A8"/>
    <w:rsid w:val="008A54C7"/>
    <w:rsid w:val="008A77D8"/>
    <w:rsid w:val="008A7D37"/>
    <w:rsid w:val="008B0483"/>
    <w:rsid w:val="008B0D1D"/>
    <w:rsid w:val="008B120C"/>
    <w:rsid w:val="008B320E"/>
    <w:rsid w:val="008B483D"/>
    <w:rsid w:val="008B4A4B"/>
    <w:rsid w:val="008B5005"/>
    <w:rsid w:val="008B5105"/>
    <w:rsid w:val="008B51A0"/>
    <w:rsid w:val="008B592A"/>
    <w:rsid w:val="008B7069"/>
    <w:rsid w:val="008B7B5C"/>
    <w:rsid w:val="008C0C67"/>
    <w:rsid w:val="008C0C99"/>
    <w:rsid w:val="008C104B"/>
    <w:rsid w:val="008C2017"/>
    <w:rsid w:val="008C20D4"/>
    <w:rsid w:val="008C4958"/>
    <w:rsid w:val="008C4BAA"/>
    <w:rsid w:val="008C67D7"/>
    <w:rsid w:val="008C6AE8"/>
    <w:rsid w:val="008C7573"/>
    <w:rsid w:val="008D068E"/>
    <w:rsid w:val="008D34F1"/>
    <w:rsid w:val="008D39D8"/>
    <w:rsid w:val="008D58C2"/>
    <w:rsid w:val="008D63C7"/>
    <w:rsid w:val="008D68FB"/>
    <w:rsid w:val="008D6D1A"/>
    <w:rsid w:val="008D7D66"/>
    <w:rsid w:val="008E006C"/>
    <w:rsid w:val="008E065E"/>
    <w:rsid w:val="008E06F9"/>
    <w:rsid w:val="008E0927"/>
    <w:rsid w:val="008E1909"/>
    <w:rsid w:val="008E3360"/>
    <w:rsid w:val="008E5B43"/>
    <w:rsid w:val="008E6491"/>
    <w:rsid w:val="008E6A13"/>
    <w:rsid w:val="008E6FC9"/>
    <w:rsid w:val="008E78A3"/>
    <w:rsid w:val="008F0CAC"/>
    <w:rsid w:val="008F11BE"/>
    <w:rsid w:val="008F163C"/>
    <w:rsid w:val="008F1EAB"/>
    <w:rsid w:val="008F33DC"/>
    <w:rsid w:val="008F477F"/>
    <w:rsid w:val="008F59F1"/>
    <w:rsid w:val="008F5A70"/>
    <w:rsid w:val="008F5F73"/>
    <w:rsid w:val="008F6D9E"/>
    <w:rsid w:val="009004C9"/>
    <w:rsid w:val="00902350"/>
    <w:rsid w:val="0090336B"/>
    <w:rsid w:val="009040EC"/>
    <w:rsid w:val="009053AA"/>
    <w:rsid w:val="0090674E"/>
    <w:rsid w:val="00906890"/>
    <w:rsid w:val="00906939"/>
    <w:rsid w:val="0090722C"/>
    <w:rsid w:val="00910ABD"/>
    <w:rsid w:val="00910B7D"/>
    <w:rsid w:val="00911DFB"/>
    <w:rsid w:val="00912D40"/>
    <w:rsid w:val="009133BE"/>
    <w:rsid w:val="009135C2"/>
    <w:rsid w:val="009139D9"/>
    <w:rsid w:val="00913BF2"/>
    <w:rsid w:val="009149CE"/>
    <w:rsid w:val="00914AD8"/>
    <w:rsid w:val="00916079"/>
    <w:rsid w:val="009179A0"/>
    <w:rsid w:val="00917CE9"/>
    <w:rsid w:val="00920BF2"/>
    <w:rsid w:val="00922010"/>
    <w:rsid w:val="009312B2"/>
    <w:rsid w:val="00931BD9"/>
    <w:rsid w:val="00932EF2"/>
    <w:rsid w:val="009368F3"/>
    <w:rsid w:val="00941636"/>
    <w:rsid w:val="00943742"/>
    <w:rsid w:val="00945C05"/>
    <w:rsid w:val="0094668A"/>
    <w:rsid w:val="00946945"/>
    <w:rsid w:val="00947713"/>
    <w:rsid w:val="00950DE7"/>
    <w:rsid w:val="00953920"/>
    <w:rsid w:val="00953A5B"/>
    <w:rsid w:val="00953D47"/>
    <w:rsid w:val="009544EA"/>
    <w:rsid w:val="0095681E"/>
    <w:rsid w:val="009572D4"/>
    <w:rsid w:val="00961921"/>
    <w:rsid w:val="0096430A"/>
    <w:rsid w:val="009647EB"/>
    <w:rsid w:val="0096554B"/>
    <w:rsid w:val="0096584A"/>
    <w:rsid w:val="009677D4"/>
    <w:rsid w:val="009719D3"/>
    <w:rsid w:val="00971DC2"/>
    <w:rsid w:val="00971F08"/>
    <w:rsid w:val="0097603D"/>
    <w:rsid w:val="00976949"/>
    <w:rsid w:val="00977582"/>
    <w:rsid w:val="00980477"/>
    <w:rsid w:val="00985253"/>
    <w:rsid w:val="009853B3"/>
    <w:rsid w:val="00990630"/>
    <w:rsid w:val="00991761"/>
    <w:rsid w:val="00992234"/>
    <w:rsid w:val="009948B4"/>
    <w:rsid w:val="00994DCA"/>
    <w:rsid w:val="009960EC"/>
    <w:rsid w:val="009970DD"/>
    <w:rsid w:val="009A0394"/>
    <w:rsid w:val="009A0FBA"/>
    <w:rsid w:val="009A1601"/>
    <w:rsid w:val="009A1D93"/>
    <w:rsid w:val="009A462D"/>
    <w:rsid w:val="009A4E35"/>
    <w:rsid w:val="009A579D"/>
    <w:rsid w:val="009A5CBA"/>
    <w:rsid w:val="009A7A06"/>
    <w:rsid w:val="009B0FAC"/>
    <w:rsid w:val="009B1F30"/>
    <w:rsid w:val="009B3AC2"/>
    <w:rsid w:val="009B4DF4"/>
    <w:rsid w:val="009B564E"/>
    <w:rsid w:val="009B5917"/>
    <w:rsid w:val="009B64E5"/>
    <w:rsid w:val="009B7E87"/>
    <w:rsid w:val="009C2C07"/>
    <w:rsid w:val="009C3479"/>
    <w:rsid w:val="009C403E"/>
    <w:rsid w:val="009D206F"/>
    <w:rsid w:val="009D3687"/>
    <w:rsid w:val="009D4FF0"/>
    <w:rsid w:val="009D703C"/>
    <w:rsid w:val="009D718F"/>
    <w:rsid w:val="009D7818"/>
    <w:rsid w:val="009E068F"/>
    <w:rsid w:val="009E14E0"/>
    <w:rsid w:val="009E35DB"/>
    <w:rsid w:val="009E47A3"/>
    <w:rsid w:val="009E53FB"/>
    <w:rsid w:val="009F08F3"/>
    <w:rsid w:val="009F1DE8"/>
    <w:rsid w:val="009F24B1"/>
    <w:rsid w:val="009F344F"/>
    <w:rsid w:val="009F4CD5"/>
    <w:rsid w:val="009F5B81"/>
    <w:rsid w:val="009F609A"/>
    <w:rsid w:val="009F67F6"/>
    <w:rsid w:val="009F73AD"/>
    <w:rsid w:val="009F7A68"/>
    <w:rsid w:val="00A01220"/>
    <w:rsid w:val="00A0403B"/>
    <w:rsid w:val="00A048A8"/>
    <w:rsid w:val="00A04F49"/>
    <w:rsid w:val="00A07B6D"/>
    <w:rsid w:val="00A10CDC"/>
    <w:rsid w:val="00A12531"/>
    <w:rsid w:val="00A12680"/>
    <w:rsid w:val="00A13E54"/>
    <w:rsid w:val="00A1411B"/>
    <w:rsid w:val="00A17F63"/>
    <w:rsid w:val="00A2193B"/>
    <w:rsid w:val="00A2351A"/>
    <w:rsid w:val="00A23C7F"/>
    <w:rsid w:val="00A264A9"/>
    <w:rsid w:val="00A27785"/>
    <w:rsid w:val="00A30187"/>
    <w:rsid w:val="00A33D36"/>
    <w:rsid w:val="00A3448A"/>
    <w:rsid w:val="00A3608D"/>
    <w:rsid w:val="00A36297"/>
    <w:rsid w:val="00A41E2B"/>
    <w:rsid w:val="00A43D7C"/>
    <w:rsid w:val="00A45B74"/>
    <w:rsid w:val="00A52E1D"/>
    <w:rsid w:val="00A560C7"/>
    <w:rsid w:val="00A61499"/>
    <w:rsid w:val="00A62A77"/>
    <w:rsid w:val="00A63483"/>
    <w:rsid w:val="00A657D7"/>
    <w:rsid w:val="00A660AC"/>
    <w:rsid w:val="00A67E6C"/>
    <w:rsid w:val="00A71B99"/>
    <w:rsid w:val="00A722FA"/>
    <w:rsid w:val="00A739D0"/>
    <w:rsid w:val="00A761D4"/>
    <w:rsid w:val="00A77EC4"/>
    <w:rsid w:val="00A82BDB"/>
    <w:rsid w:val="00A82DB6"/>
    <w:rsid w:val="00A90FF1"/>
    <w:rsid w:val="00A91C54"/>
    <w:rsid w:val="00A92879"/>
    <w:rsid w:val="00A9442A"/>
    <w:rsid w:val="00A95AC1"/>
    <w:rsid w:val="00A967D1"/>
    <w:rsid w:val="00A97D23"/>
    <w:rsid w:val="00AA016F"/>
    <w:rsid w:val="00AA1DF4"/>
    <w:rsid w:val="00AA1ED6"/>
    <w:rsid w:val="00AA3258"/>
    <w:rsid w:val="00AA51D6"/>
    <w:rsid w:val="00AA5BE4"/>
    <w:rsid w:val="00AB0BC8"/>
    <w:rsid w:val="00AB11CA"/>
    <w:rsid w:val="00AB14D9"/>
    <w:rsid w:val="00AB4AB8"/>
    <w:rsid w:val="00AB655E"/>
    <w:rsid w:val="00AC007F"/>
    <w:rsid w:val="00AC035D"/>
    <w:rsid w:val="00AC292D"/>
    <w:rsid w:val="00AC2B2E"/>
    <w:rsid w:val="00AC2C68"/>
    <w:rsid w:val="00AC2ECD"/>
    <w:rsid w:val="00AC3119"/>
    <w:rsid w:val="00AC4583"/>
    <w:rsid w:val="00AC49FB"/>
    <w:rsid w:val="00AC53AA"/>
    <w:rsid w:val="00AC5A10"/>
    <w:rsid w:val="00AC6656"/>
    <w:rsid w:val="00AD0AA3"/>
    <w:rsid w:val="00AD3F94"/>
    <w:rsid w:val="00AD4A5A"/>
    <w:rsid w:val="00AD5BD0"/>
    <w:rsid w:val="00AD7199"/>
    <w:rsid w:val="00AE131E"/>
    <w:rsid w:val="00AE27AC"/>
    <w:rsid w:val="00AE2834"/>
    <w:rsid w:val="00AE40E0"/>
    <w:rsid w:val="00AE4956"/>
    <w:rsid w:val="00AE4DBA"/>
    <w:rsid w:val="00AE4F07"/>
    <w:rsid w:val="00AF0A59"/>
    <w:rsid w:val="00AF1C5D"/>
    <w:rsid w:val="00AF1E2B"/>
    <w:rsid w:val="00AF3A8D"/>
    <w:rsid w:val="00AF42D7"/>
    <w:rsid w:val="00AF4C4C"/>
    <w:rsid w:val="00AF51B8"/>
    <w:rsid w:val="00AF6326"/>
    <w:rsid w:val="00B004A9"/>
    <w:rsid w:val="00B00586"/>
    <w:rsid w:val="00B006FE"/>
    <w:rsid w:val="00B007CB"/>
    <w:rsid w:val="00B01276"/>
    <w:rsid w:val="00B01883"/>
    <w:rsid w:val="00B02AA9"/>
    <w:rsid w:val="00B02FA3"/>
    <w:rsid w:val="00B05084"/>
    <w:rsid w:val="00B05FB0"/>
    <w:rsid w:val="00B157F9"/>
    <w:rsid w:val="00B15BA1"/>
    <w:rsid w:val="00B15FBC"/>
    <w:rsid w:val="00B1629D"/>
    <w:rsid w:val="00B20256"/>
    <w:rsid w:val="00B20D09"/>
    <w:rsid w:val="00B21157"/>
    <w:rsid w:val="00B2653C"/>
    <w:rsid w:val="00B2763F"/>
    <w:rsid w:val="00B27AAC"/>
    <w:rsid w:val="00B304F3"/>
    <w:rsid w:val="00B30929"/>
    <w:rsid w:val="00B32679"/>
    <w:rsid w:val="00B35EED"/>
    <w:rsid w:val="00B372AA"/>
    <w:rsid w:val="00B40445"/>
    <w:rsid w:val="00B40BEF"/>
    <w:rsid w:val="00B41888"/>
    <w:rsid w:val="00B41CB9"/>
    <w:rsid w:val="00B44511"/>
    <w:rsid w:val="00B45A52"/>
    <w:rsid w:val="00B46175"/>
    <w:rsid w:val="00B47D8F"/>
    <w:rsid w:val="00B51BA6"/>
    <w:rsid w:val="00B6188F"/>
    <w:rsid w:val="00B65BF1"/>
    <w:rsid w:val="00B664C7"/>
    <w:rsid w:val="00B6724B"/>
    <w:rsid w:val="00B679BC"/>
    <w:rsid w:val="00B70E50"/>
    <w:rsid w:val="00B72F4E"/>
    <w:rsid w:val="00B739F6"/>
    <w:rsid w:val="00B73FF3"/>
    <w:rsid w:val="00B77477"/>
    <w:rsid w:val="00B7791F"/>
    <w:rsid w:val="00B80D8C"/>
    <w:rsid w:val="00B81A6C"/>
    <w:rsid w:val="00B83C5C"/>
    <w:rsid w:val="00B85DE5"/>
    <w:rsid w:val="00B90671"/>
    <w:rsid w:val="00B90F73"/>
    <w:rsid w:val="00B92351"/>
    <w:rsid w:val="00B93B59"/>
    <w:rsid w:val="00B9406A"/>
    <w:rsid w:val="00B942AF"/>
    <w:rsid w:val="00B95010"/>
    <w:rsid w:val="00B97752"/>
    <w:rsid w:val="00BA11C5"/>
    <w:rsid w:val="00BA2280"/>
    <w:rsid w:val="00BA2A08"/>
    <w:rsid w:val="00BA33CB"/>
    <w:rsid w:val="00BA4862"/>
    <w:rsid w:val="00BA5446"/>
    <w:rsid w:val="00BA56D2"/>
    <w:rsid w:val="00BA6101"/>
    <w:rsid w:val="00BA76E0"/>
    <w:rsid w:val="00BA7A2D"/>
    <w:rsid w:val="00BB0DA3"/>
    <w:rsid w:val="00BB2A25"/>
    <w:rsid w:val="00BB51E9"/>
    <w:rsid w:val="00BB754E"/>
    <w:rsid w:val="00BC0FDC"/>
    <w:rsid w:val="00BC10D9"/>
    <w:rsid w:val="00BC2044"/>
    <w:rsid w:val="00BC2CB6"/>
    <w:rsid w:val="00BC3053"/>
    <w:rsid w:val="00BC4D2E"/>
    <w:rsid w:val="00BD1F6A"/>
    <w:rsid w:val="00BD3AD9"/>
    <w:rsid w:val="00BD48AC"/>
    <w:rsid w:val="00BD5F1A"/>
    <w:rsid w:val="00BD7363"/>
    <w:rsid w:val="00BE08A4"/>
    <w:rsid w:val="00BE0F12"/>
    <w:rsid w:val="00BE1234"/>
    <w:rsid w:val="00BE2FA6"/>
    <w:rsid w:val="00BE2FD3"/>
    <w:rsid w:val="00BE333F"/>
    <w:rsid w:val="00BE7406"/>
    <w:rsid w:val="00BE7603"/>
    <w:rsid w:val="00BF30B2"/>
    <w:rsid w:val="00BF3279"/>
    <w:rsid w:val="00BF4266"/>
    <w:rsid w:val="00BF4593"/>
    <w:rsid w:val="00BF55D7"/>
    <w:rsid w:val="00BF6257"/>
    <w:rsid w:val="00BF74C7"/>
    <w:rsid w:val="00C015F1"/>
    <w:rsid w:val="00C0199A"/>
    <w:rsid w:val="00C01E30"/>
    <w:rsid w:val="00C01F33"/>
    <w:rsid w:val="00C02CC6"/>
    <w:rsid w:val="00C040F7"/>
    <w:rsid w:val="00C041B0"/>
    <w:rsid w:val="00C044AB"/>
    <w:rsid w:val="00C05706"/>
    <w:rsid w:val="00C07377"/>
    <w:rsid w:val="00C0792A"/>
    <w:rsid w:val="00C10478"/>
    <w:rsid w:val="00C1175B"/>
    <w:rsid w:val="00C12107"/>
    <w:rsid w:val="00C14D4B"/>
    <w:rsid w:val="00C1538E"/>
    <w:rsid w:val="00C154BB"/>
    <w:rsid w:val="00C20E44"/>
    <w:rsid w:val="00C229E0"/>
    <w:rsid w:val="00C23BE2"/>
    <w:rsid w:val="00C25D66"/>
    <w:rsid w:val="00C279B5"/>
    <w:rsid w:val="00C27C45"/>
    <w:rsid w:val="00C30537"/>
    <w:rsid w:val="00C328ED"/>
    <w:rsid w:val="00C32ABF"/>
    <w:rsid w:val="00C339FB"/>
    <w:rsid w:val="00C36025"/>
    <w:rsid w:val="00C36D6B"/>
    <w:rsid w:val="00C3719D"/>
    <w:rsid w:val="00C378BA"/>
    <w:rsid w:val="00C37ACF"/>
    <w:rsid w:val="00C40F50"/>
    <w:rsid w:val="00C446AA"/>
    <w:rsid w:val="00C45053"/>
    <w:rsid w:val="00C47E20"/>
    <w:rsid w:val="00C51034"/>
    <w:rsid w:val="00C54995"/>
    <w:rsid w:val="00C54D41"/>
    <w:rsid w:val="00C55A2C"/>
    <w:rsid w:val="00C55A53"/>
    <w:rsid w:val="00C56371"/>
    <w:rsid w:val="00C56AA3"/>
    <w:rsid w:val="00C60783"/>
    <w:rsid w:val="00C61B95"/>
    <w:rsid w:val="00C64498"/>
    <w:rsid w:val="00C64672"/>
    <w:rsid w:val="00C6484D"/>
    <w:rsid w:val="00C64CC4"/>
    <w:rsid w:val="00C70697"/>
    <w:rsid w:val="00C72EF4"/>
    <w:rsid w:val="00C757A9"/>
    <w:rsid w:val="00C75D2F"/>
    <w:rsid w:val="00C760D2"/>
    <w:rsid w:val="00C767BE"/>
    <w:rsid w:val="00C76E3C"/>
    <w:rsid w:val="00C81568"/>
    <w:rsid w:val="00C9027A"/>
    <w:rsid w:val="00C9068E"/>
    <w:rsid w:val="00C920E4"/>
    <w:rsid w:val="00C92E94"/>
    <w:rsid w:val="00C93C4B"/>
    <w:rsid w:val="00C93F9D"/>
    <w:rsid w:val="00C9430B"/>
    <w:rsid w:val="00C944AB"/>
    <w:rsid w:val="00C95B40"/>
    <w:rsid w:val="00C97EEB"/>
    <w:rsid w:val="00CA1ED8"/>
    <w:rsid w:val="00CB1F63"/>
    <w:rsid w:val="00CB30A4"/>
    <w:rsid w:val="00CB7170"/>
    <w:rsid w:val="00CB7F59"/>
    <w:rsid w:val="00CC040E"/>
    <w:rsid w:val="00CC111F"/>
    <w:rsid w:val="00CC1ABB"/>
    <w:rsid w:val="00CC2011"/>
    <w:rsid w:val="00CC3EA0"/>
    <w:rsid w:val="00CC7824"/>
    <w:rsid w:val="00CC7B45"/>
    <w:rsid w:val="00CC7FAC"/>
    <w:rsid w:val="00CD0782"/>
    <w:rsid w:val="00CD0D85"/>
    <w:rsid w:val="00CD1188"/>
    <w:rsid w:val="00CD2ED1"/>
    <w:rsid w:val="00CD337B"/>
    <w:rsid w:val="00CD736F"/>
    <w:rsid w:val="00CE0424"/>
    <w:rsid w:val="00CE3186"/>
    <w:rsid w:val="00CE4E37"/>
    <w:rsid w:val="00CE6E07"/>
    <w:rsid w:val="00CE7561"/>
    <w:rsid w:val="00CF068E"/>
    <w:rsid w:val="00CF1354"/>
    <w:rsid w:val="00CF3B1F"/>
    <w:rsid w:val="00CF3BF6"/>
    <w:rsid w:val="00CF41A6"/>
    <w:rsid w:val="00CF625B"/>
    <w:rsid w:val="00CF687E"/>
    <w:rsid w:val="00D01AC8"/>
    <w:rsid w:val="00D029CD"/>
    <w:rsid w:val="00D0303D"/>
    <w:rsid w:val="00D0349B"/>
    <w:rsid w:val="00D10249"/>
    <w:rsid w:val="00D10FCB"/>
    <w:rsid w:val="00D115C3"/>
    <w:rsid w:val="00D11897"/>
    <w:rsid w:val="00D13135"/>
    <w:rsid w:val="00D1385C"/>
    <w:rsid w:val="00D13E4E"/>
    <w:rsid w:val="00D239A7"/>
    <w:rsid w:val="00D23F47"/>
    <w:rsid w:val="00D254B6"/>
    <w:rsid w:val="00D26A06"/>
    <w:rsid w:val="00D26BBC"/>
    <w:rsid w:val="00D30515"/>
    <w:rsid w:val="00D34C17"/>
    <w:rsid w:val="00D36BBA"/>
    <w:rsid w:val="00D36E71"/>
    <w:rsid w:val="00D37D87"/>
    <w:rsid w:val="00D40B33"/>
    <w:rsid w:val="00D418A0"/>
    <w:rsid w:val="00D41DCD"/>
    <w:rsid w:val="00D4318F"/>
    <w:rsid w:val="00D438BF"/>
    <w:rsid w:val="00D440F8"/>
    <w:rsid w:val="00D4481C"/>
    <w:rsid w:val="00D44A3A"/>
    <w:rsid w:val="00D45991"/>
    <w:rsid w:val="00D45D0B"/>
    <w:rsid w:val="00D46ECF"/>
    <w:rsid w:val="00D474C2"/>
    <w:rsid w:val="00D50F97"/>
    <w:rsid w:val="00D533AE"/>
    <w:rsid w:val="00D546FF"/>
    <w:rsid w:val="00D55AD5"/>
    <w:rsid w:val="00D55CB1"/>
    <w:rsid w:val="00D576CA"/>
    <w:rsid w:val="00D61AF5"/>
    <w:rsid w:val="00D652B5"/>
    <w:rsid w:val="00D657A9"/>
    <w:rsid w:val="00D66155"/>
    <w:rsid w:val="00D66F8E"/>
    <w:rsid w:val="00D67ACA"/>
    <w:rsid w:val="00D708B0"/>
    <w:rsid w:val="00D70A22"/>
    <w:rsid w:val="00D73A7B"/>
    <w:rsid w:val="00D741A1"/>
    <w:rsid w:val="00D743EC"/>
    <w:rsid w:val="00D74FD4"/>
    <w:rsid w:val="00D76239"/>
    <w:rsid w:val="00D764B5"/>
    <w:rsid w:val="00D7670F"/>
    <w:rsid w:val="00D77B1D"/>
    <w:rsid w:val="00D80161"/>
    <w:rsid w:val="00D8021F"/>
    <w:rsid w:val="00D80383"/>
    <w:rsid w:val="00D823C6"/>
    <w:rsid w:val="00D825EC"/>
    <w:rsid w:val="00D85D5A"/>
    <w:rsid w:val="00D86CA3"/>
    <w:rsid w:val="00D871CE"/>
    <w:rsid w:val="00D9196D"/>
    <w:rsid w:val="00D92982"/>
    <w:rsid w:val="00D967E3"/>
    <w:rsid w:val="00D9725F"/>
    <w:rsid w:val="00DA291D"/>
    <w:rsid w:val="00DA305E"/>
    <w:rsid w:val="00DA5417"/>
    <w:rsid w:val="00DA56E8"/>
    <w:rsid w:val="00DA68D2"/>
    <w:rsid w:val="00DB0A9F"/>
    <w:rsid w:val="00DB377D"/>
    <w:rsid w:val="00DB7457"/>
    <w:rsid w:val="00DB7E94"/>
    <w:rsid w:val="00DC2D36"/>
    <w:rsid w:val="00DC53EF"/>
    <w:rsid w:val="00DC77FD"/>
    <w:rsid w:val="00DD2DB2"/>
    <w:rsid w:val="00DE2083"/>
    <w:rsid w:val="00DE5608"/>
    <w:rsid w:val="00DE58D0"/>
    <w:rsid w:val="00DE654F"/>
    <w:rsid w:val="00DE74F5"/>
    <w:rsid w:val="00DF0B6E"/>
    <w:rsid w:val="00DF15E0"/>
    <w:rsid w:val="00DF1734"/>
    <w:rsid w:val="00DF37A0"/>
    <w:rsid w:val="00DF3F2C"/>
    <w:rsid w:val="00DF71A0"/>
    <w:rsid w:val="00E01271"/>
    <w:rsid w:val="00E0183C"/>
    <w:rsid w:val="00E03B36"/>
    <w:rsid w:val="00E07E33"/>
    <w:rsid w:val="00E10349"/>
    <w:rsid w:val="00E110E7"/>
    <w:rsid w:val="00E11B20"/>
    <w:rsid w:val="00E11ECB"/>
    <w:rsid w:val="00E123D6"/>
    <w:rsid w:val="00E1347E"/>
    <w:rsid w:val="00E13735"/>
    <w:rsid w:val="00E14D9A"/>
    <w:rsid w:val="00E1618F"/>
    <w:rsid w:val="00E1736C"/>
    <w:rsid w:val="00E17FA2"/>
    <w:rsid w:val="00E22330"/>
    <w:rsid w:val="00E24E61"/>
    <w:rsid w:val="00E27804"/>
    <w:rsid w:val="00E27ABD"/>
    <w:rsid w:val="00E27D68"/>
    <w:rsid w:val="00E30B5A"/>
    <w:rsid w:val="00E30BEC"/>
    <w:rsid w:val="00E3123D"/>
    <w:rsid w:val="00E31461"/>
    <w:rsid w:val="00E31D43"/>
    <w:rsid w:val="00E32502"/>
    <w:rsid w:val="00E32608"/>
    <w:rsid w:val="00E34188"/>
    <w:rsid w:val="00E34B6E"/>
    <w:rsid w:val="00E35559"/>
    <w:rsid w:val="00E3723A"/>
    <w:rsid w:val="00E37860"/>
    <w:rsid w:val="00E378A0"/>
    <w:rsid w:val="00E42F08"/>
    <w:rsid w:val="00E446F1"/>
    <w:rsid w:val="00E44FA6"/>
    <w:rsid w:val="00E46886"/>
    <w:rsid w:val="00E47AEF"/>
    <w:rsid w:val="00E47DEA"/>
    <w:rsid w:val="00E53B75"/>
    <w:rsid w:val="00E54E3B"/>
    <w:rsid w:val="00E573D3"/>
    <w:rsid w:val="00E57565"/>
    <w:rsid w:val="00E6061B"/>
    <w:rsid w:val="00E63838"/>
    <w:rsid w:val="00E64434"/>
    <w:rsid w:val="00E64DF7"/>
    <w:rsid w:val="00E660D3"/>
    <w:rsid w:val="00E66FD7"/>
    <w:rsid w:val="00E67C51"/>
    <w:rsid w:val="00E72EFC"/>
    <w:rsid w:val="00E74987"/>
    <w:rsid w:val="00E75189"/>
    <w:rsid w:val="00E758EC"/>
    <w:rsid w:val="00E769E5"/>
    <w:rsid w:val="00E77D1B"/>
    <w:rsid w:val="00E8234C"/>
    <w:rsid w:val="00E83AA9"/>
    <w:rsid w:val="00E85928"/>
    <w:rsid w:val="00E87822"/>
    <w:rsid w:val="00E90395"/>
    <w:rsid w:val="00E90E49"/>
    <w:rsid w:val="00E913A9"/>
    <w:rsid w:val="00E917F9"/>
    <w:rsid w:val="00E9291C"/>
    <w:rsid w:val="00E93FFE"/>
    <w:rsid w:val="00E94F8A"/>
    <w:rsid w:val="00E950C2"/>
    <w:rsid w:val="00EA5706"/>
    <w:rsid w:val="00EA7A41"/>
    <w:rsid w:val="00EB077B"/>
    <w:rsid w:val="00EB0C02"/>
    <w:rsid w:val="00EB4EA2"/>
    <w:rsid w:val="00EB7F87"/>
    <w:rsid w:val="00EC27C6"/>
    <w:rsid w:val="00EC4207"/>
    <w:rsid w:val="00EC442F"/>
    <w:rsid w:val="00EC5653"/>
    <w:rsid w:val="00EC57DC"/>
    <w:rsid w:val="00EC5BC4"/>
    <w:rsid w:val="00EC71CE"/>
    <w:rsid w:val="00ED0BA1"/>
    <w:rsid w:val="00ED1006"/>
    <w:rsid w:val="00ED5713"/>
    <w:rsid w:val="00EE0601"/>
    <w:rsid w:val="00EE0D54"/>
    <w:rsid w:val="00EE1038"/>
    <w:rsid w:val="00EE2B0F"/>
    <w:rsid w:val="00EE3DE6"/>
    <w:rsid w:val="00EF057B"/>
    <w:rsid w:val="00EF0DB4"/>
    <w:rsid w:val="00EF18FE"/>
    <w:rsid w:val="00EF1DD9"/>
    <w:rsid w:val="00EF28EC"/>
    <w:rsid w:val="00EF5787"/>
    <w:rsid w:val="00EF60D0"/>
    <w:rsid w:val="00F0074A"/>
    <w:rsid w:val="00F0528D"/>
    <w:rsid w:val="00F05707"/>
    <w:rsid w:val="00F06C67"/>
    <w:rsid w:val="00F06DFD"/>
    <w:rsid w:val="00F071D1"/>
    <w:rsid w:val="00F07533"/>
    <w:rsid w:val="00F10629"/>
    <w:rsid w:val="00F12CCD"/>
    <w:rsid w:val="00F154BD"/>
    <w:rsid w:val="00F15600"/>
    <w:rsid w:val="00F15FA5"/>
    <w:rsid w:val="00F209B7"/>
    <w:rsid w:val="00F21344"/>
    <w:rsid w:val="00F21A1A"/>
    <w:rsid w:val="00F22B17"/>
    <w:rsid w:val="00F2376F"/>
    <w:rsid w:val="00F243D8"/>
    <w:rsid w:val="00F277AA"/>
    <w:rsid w:val="00F30828"/>
    <w:rsid w:val="00F311F9"/>
    <w:rsid w:val="00F313D6"/>
    <w:rsid w:val="00F40F0C"/>
    <w:rsid w:val="00F411BD"/>
    <w:rsid w:val="00F41B25"/>
    <w:rsid w:val="00F422CD"/>
    <w:rsid w:val="00F453DA"/>
    <w:rsid w:val="00F4766C"/>
    <w:rsid w:val="00F47AE7"/>
    <w:rsid w:val="00F507D1"/>
    <w:rsid w:val="00F519CE"/>
    <w:rsid w:val="00F51ADA"/>
    <w:rsid w:val="00F54CCF"/>
    <w:rsid w:val="00F573AF"/>
    <w:rsid w:val="00F607C5"/>
    <w:rsid w:val="00F60DEA"/>
    <w:rsid w:val="00F62424"/>
    <w:rsid w:val="00F624FE"/>
    <w:rsid w:val="00F6302A"/>
    <w:rsid w:val="00F64C2B"/>
    <w:rsid w:val="00F651BE"/>
    <w:rsid w:val="00F67EC7"/>
    <w:rsid w:val="00F67F53"/>
    <w:rsid w:val="00F703BE"/>
    <w:rsid w:val="00F71F69"/>
    <w:rsid w:val="00F72B72"/>
    <w:rsid w:val="00F74BB9"/>
    <w:rsid w:val="00F752C6"/>
    <w:rsid w:val="00F75582"/>
    <w:rsid w:val="00F76EFA"/>
    <w:rsid w:val="00F77325"/>
    <w:rsid w:val="00F804BE"/>
    <w:rsid w:val="00F817CE"/>
    <w:rsid w:val="00F82582"/>
    <w:rsid w:val="00F83F88"/>
    <w:rsid w:val="00F8456C"/>
    <w:rsid w:val="00F85407"/>
    <w:rsid w:val="00F85445"/>
    <w:rsid w:val="00F859D8"/>
    <w:rsid w:val="00F8656C"/>
    <w:rsid w:val="00F868F5"/>
    <w:rsid w:val="00F871EE"/>
    <w:rsid w:val="00F902EC"/>
    <w:rsid w:val="00F9056A"/>
    <w:rsid w:val="00F90F8D"/>
    <w:rsid w:val="00F92782"/>
    <w:rsid w:val="00F9292E"/>
    <w:rsid w:val="00F93AA9"/>
    <w:rsid w:val="00F96985"/>
    <w:rsid w:val="00F97838"/>
    <w:rsid w:val="00FA18A4"/>
    <w:rsid w:val="00FA2BB3"/>
    <w:rsid w:val="00FA378A"/>
    <w:rsid w:val="00FA59ED"/>
    <w:rsid w:val="00FB4C80"/>
    <w:rsid w:val="00FB5F8C"/>
    <w:rsid w:val="00FB611A"/>
    <w:rsid w:val="00FB6A6A"/>
    <w:rsid w:val="00FB718D"/>
    <w:rsid w:val="00FC0D86"/>
    <w:rsid w:val="00FC153C"/>
    <w:rsid w:val="00FC3788"/>
    <w:rsid w:val="00FC40B1"/>
    <w:rsid w:val="00FC7429"/>
    <w:rsid w:val="00FD07F6"/>
    <w:rsid w:val="00FD1EC8"/>
    <w:rsid w:val="00FD233E"/>
    <w:rsid w:val="00FD2A6B"/>
    <w:rsid w:val="00FD3792"/>
    <w:rsid w:val="00FD47ED"/>
    <w:rsid w:val="00FD74DB"/>
    <w:rsid w:val="00FD7660"/>
    <w:rsid w:val="00FE0655"/>
    <w:rsid w:val="00FE2365"/>
    <w:rsid w:val="00FE4810"/>
    <w:rsid w:val="00FE4C7B"/>
    <w:rsid w:val="00FE7336"/>
    <w:rsid w:val="00FE787C"/>
    <w:rsid w:val="00FF42F9"/>
    <w:rsid w:val="00FF45A5"/>
    <w:rsid w:val="00FF5669"/>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74A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774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74A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uiPriority w:val="34"/>
    <w:qFormat/>
    <w:rsid w:val="00224816"/>
    <w:pPr>
      <w:ind w:left="720"/>
      <w:contextualSpacing/>
    </w:pPr>
  </w:style>
  <w:style w:type="character" w:customStyle="1" w:styleId="ReferenceChar">
    <w:name w:val="Reference Char"/>
    <w:link w:val="Reference"/>
    <w:rsid w:val="00A43D7C"/>
    <w:rPr>
      <w:rFonts w:ascii="Arial" w:hAnsi="Arial"/>
      <w:lang w:val="en-GB" w:eastAsia="zh-CN"/>
    </w:rPr>
  </w:style>
  <w:style w:type="character" w:customStyle="1" w:styleId="UnresolvedMention1">
    <w:name w:val="Unresolved Mention1"/>
    <w:basedOn w:val="DefaultParagraphFont"/>
    <w:uiPriority w:val="99"/>
    <w:semiHidden/>
    <w:unhideWhenUsed/>
    <w:rsid w:val="00C229E0"/>
    <w:rPr>
      <w:color w:val="808080"/>
      <w:shd w:val="clear" w:color="auto" w:fill="E6E6E6"/>
    </w:rPr>
  </w:style>
  <w:style w:type="paragraph" w:styleId="Revision">
    <w:name w:val="Revision"/>
    <w:hidden/>
    <w:uiPriority w:val="99"/>
    <w:semiHidden/>
    <w:rsid w:val="00495FCB"/>
    <w:rPr>
      <w:rFonts w:asciiTheme="minorHAnsi" w:eastAsiaTheme="minorHAnsi" w:hAnsiTheme="minorHAnsi" w:cstheme="minorBidi"/>
      <w:sz w:val="22"/>
      <w:szCs w:val="22"/>
      <w:lang w:val="sv-SE"/>
    </w:rPr>
  </w:style>
  <w:style w:type="character" w:styleId="UnresolvedMention">
    <w:name w:val="Unresolved Mention"/>
    <w:basedOn w:val="DefaultParagraphFont"/>
    <w:uiPriority w:val="99"/>
    <w:semiHidden/>
    <w:unhideWhenUsed/>
    <w:rsid w:val="00232D62"/>
    <w:rPr>
      <w:color w:val="808080"/>
      <w:shd w:val="clear" w:color="auto" w:fill="E6E6E6"/>
    </w:rPr>
  </w:style>
  <w:style w:type="table" w:styleId="TableGrid">
    <w:name w:val="Table Grid"/>
    <w:basedOn w:val="TableNormal"/>
    <w:rsid w:val="00AF6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F5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6B5B5C"/>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91974">
      <w:bodyDiv w:val="1"/>
      <w:marLeft w:val="0"/>
      <w:marRight w:val="0"/>
      <w:marTop w:val="0"/>
      <w:marBottom w:val="0"/>
      <w:divBdr>
        <w:top w:val="none" w:sz="0" w:space="0" w:color="auto"/>
        <w:left w:val="none" w:sz="0" w:space="0" w:color="auto"/>
        <w:bottom w:val="none" w:sz="0" w:space="0" w:color="auto"/>
        <w:right w:val="none" w:sz="0" w:space="0" w:color="auto"/>
      </w:divBdr>
    </w:div>
    <w:div w:id="476187802">
      <w:bodyDiv w:val="1"/>
      <w:marLeft w:val="0"/>
      <w:marRight w:val="0"/>
      <w:marTop w:val="0"/>
      <w:marBottom w:val="0"/>
      <w:divBdr>
        <w:top w:val="none" w:sz="0" w:space="0" w:color="auto"/>
        <w:left w:val="none" w:sz="0" w:space="0" w:color="auto"/>
        <w:bottom w:val="none" w:sz="0" w:space="0" w:color="auto"/>
        <w:right w:val="none" w:sz="0" w:space="0" w:color="auto"/>
      </w:divBdr>
    </w:div>
    <w:div w:id="596598191">
      <w:bodyDiv w:val="1"/>
      <w:marLeft w:val="0"/>
      <w:marRight w:val="0"/>
      <w:marTop w:val="0"/>
      <w:marBottom w:val="0"/>
      <w:divBdr>
        <w:top w:val="none" w:sz="0" w:space="0" w:color="auto"/>
        <w:left w:val="none" w:sz="0" w:space="0" w:color="auto"/>
        <w:bottom w:val="none" w:sz="0" w:space="0" w:color="auto"/>
        <w:right w:val="none" w:sz="0" w:space="0" w:color="auto"/>
      </w:divBdr>
    </w:div>
    <w:div w:id="717777876">
      <w:bodyDiv w:val="1"/>
      <w:marLeft w:val="0"/>
      <w:marRight w:val="0"/>
      <w:marTop w:val="0"/>
      <w:marBottom w:val="0"/>
      <w:divBdr>
        <w:top w:val="none" w:sz="0" w:space="0" w:color="auto"/>
        <w:left w:val="none" w:sz="0" w:space="0" w:color="auto"/>
        <w:bottom w:val="none" w:sz="0" w:space="0" w:color="auto"/>
        <w:right w:val="none" w:sz="0" w:space="0" w:color="auto"/>
      </w:divBdr>
    </w:div>
    <w:div w:id="897395071">
      <w:bodyDiv w:val="1"/>
      <w:marLeft w:val="0"/>
      <w:marRight w:val="0"/>
      <w:marTop w:val="0"/>
      <w:marBottom w:val="0"/>
      <w:divBdr>
        <w:top w:val="none" w:sz="0" w:space="0" w:color="auto"/>
        <w:left w:val="none" w:sz="0" w:space="0" w:color="auto"/>
        <w:bottom w:val="none" w:sz="0" w:space="0" w:color="auto"/>
        <w:right w:val="none" w:sz="0" w:space="0" w:color="auto"/>
      </w:divBdr>
    </w:div>
    <w:div w:id="918901495">
      <w:bodyDiv w:val="1"/>
      <w:marLeft w:val="0"/>
      <w:marRight w:val="0"/>
      <w:marTop w:val="0"/>
      <w:marBottom w:val="0"/>
      <w:divBdr>
        <w:top w:val="none" w:sz="0" w:space="0" w:color="auto"/>
        <w:left w:val="none" w:sz="0" w:space="0" w:color="auto"/>
        <w:bottom w:val="none" w:sz="0" w:space="0" w:color="auto"/>
        <w:right w:val="none" w:sz="0" w:space="0" w:color="auto"/>
      </w:divBdr>
    </w:div>
    <w:div w:id="942998271">
      <w:bodyDiv w:val="1"/>
      <w:marLeft w:val="0"/>
      <w:marRight w:val="0"/>
      <w:marTop w:val="0"/>
      <w:marBottom w:val="0"/>
      <w:divBdr>
        <w:top w:val="none" w:sz="0" w:space="0" w:color="auto"/>
        <w:left w:val="none" w:sz="0" w:space="0" w:color="auto"/>
        <w:bottom w:val="none" w:sz="0" w:space="0" w:color="auto"/>
        <w:right w:val="none" w:sz="0" w:space="0" w:color="auto"/>
      </w:divBdr>
    </w:div>
    <w:div w:id="983654866">
      <w:bodyDiv w:val="1"/>
      <w:marLeft w:val="0"/>
      <w:marRight w:val="0"/>
      <w:marTop w:val="0"/>
      <w:marBottom w:val="0"/>
      <w:divBdr>
        <w:top w:val="none" w:sz="0" w:space="0" w:color="auto"/>
        <w:left w:val="none" w:sz="0" w:space="0" w:color="auto"/>
        <w:bottom w:val="none" w:sz="0" w:space="0" w:color="auto"/>
        <w:right w:val="none" w:sz="0" w:space="0" w:color="auto"/>
      </w:divBdr>
    </w:div>
    <w:div w:id="1365449762">
      <w:bodyDiv w:val="1"/>
      <w:marLeft w:val="0"/>
      <w:marRight w:val="0"/>
      <w:marTop w:val="0"/>
      <w:marBottom w:val="0"/>
      <w:divBdr>
        <w:top w:val="none" w:sz="0" w:space="0" w:color="auto"/>
        <w:left w:val="none" w:sz="0" w:space="0" w:color="auto"/>
        <w:bottom w:val="none" w:sz="0" w:space="0" w:color="auto"/>
        <w:right w:val="none" w:sz="0" w:space="0" w:color="auto"/>
      </w:divBdr>
    </w:div>
    <w:div w:id="1366640089">
      <w:bodyDiv w:val="1"/>
      <w:marLeft w:val="0"/>
      <w:marRight w:val="0"/>
      <w:marTop w:val="0"/>
      <w:marBottom w:val="0"/>
      <w:divBdr>
        <w:top w:val="none" w:sz="0" w:space="0" w:color="auto"/>
        <w:left w:val="none" w:sz="0" w:space="0" w:color="auto"/>
        <w:bottom w:val="none" w:sz="0" w:space="0" w:color="auto"/>
        <w:right w:val="none" w:sz="0" w:space="0" w:color="auto"/>
      </w:divBdr>
    </w:div>
    <w:div w:id="1438329975">
      <w:bodyDiv w:val="1"/>
      <w:marLeft w:val="0"/>
      <w:marRight w:val="0"/>
      <w:marTop w:val="0"/>
      <w:marBottom w:val="0"/>
      <w:divBdr>
        <w:top w:val="none" w:sz="0" w:space="0" w:color="auto"/>
        <w:left w:val="none" w:sz="0" w:space="0" w:color="auto"/>
        <w:bottom w:val="none" w:sz="0" w:space="0" w:color="auto"/>
        <w:right w:val="none" w:sz="0" w:space="0" w:color="auto"/>
      </w:divBdr>
    </w:div>
    <w:div w:id="1882860166">
      <w:bodyDiv w:val="1"/>
      <w:marLeft w:val="0"/>
      <w:marRight w:val="0"/>
      <w:marTop w:val="0"/>
      <w:marBottom w:val="0"/>
      <w:divBdr>
        <w:top w:val="none" w:sz="0" w:space="0" w:color="auto"/>
        <w:left w:val="none" w:sz="0" w:space="0" w:color="auto"/>
        <w:bottom w:val="none" w:sz="0" w:space="0" w:color="auto"/>
        <w:right w:val="none" w:sz="0" w:space="0" w:color="auto"/>
      </w:divBdr>
    </w:div>
    <w:div w:id="1996836418">
      <w:bodyDiv w:val="1"/>
      <w:marLeft w:val="0"/>
      <w:marRight w:val="0"/>
      <w:marTop w:val="0"/>
      <w:marBottom w:val="0"/>
      <w:divBdr>
        <w:top w:val="none" w:sz="0" w:space="0" w:color="auto"/>
        <w:left w:val="none" w:sz="0" w:space="0" w:color="auto"/>
        <w:bottom w:val="none" w:sz="0" w:space="0" w:color="auto"/>
        <w:right w:val="none" w:sz="0" w:space="0" w:color="auto"/>
      </w:divBdr>
    </w:div>
    <w:div w:id="2077698789">
      <w:bodyDiv w:val="1"/>
      <w:marLeft w:val="0"/>
      <w:marRight w:val="0"/>
      <w:marTop w:val="0"/>
      <w:marBottom w:val="0"/>
      <w:divBdr>
        <w:top w:val="none" w:sz="0" w:space="0" w:color="auto"/>
        <w:left w:val="none" w:sz="0" w:space="0" w:color="auto"/>
        <w:bottom w:val="none" w:sz="0" w:space="0" w:color="auto"/>
        <w:right w:val="none" w:sz="0" w:space="0" w:color="auto"/>
      </w:divBdr>
    </w:div>
    <w:div w:id="211586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3gpp.org/ftp/tsg_ran/WG1_RL1/TSGR1_92/Docs/R1-180315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18F8B3DB-C207-494E-B728-630B1A380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2632</Words>
  <Characters>15007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2018-04-06T19:34:00Z</dcterms:created>
  <dcterms:modified xsi:type="dcterms:W3CDTF">2018-05-11T11:52:00Z</dcterms:modified>
</cp:coreProperties>
</file>